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15DE" w14:textId="77777777" w:rsidR="00BE7F00" w:rsidRPr="00BE7F00" w:rsidRDefault="00BE7F00" w:rsidP="00BE7F00">
      <w:pPr>
        <w:widowControl/>
        <w:jc w:val="center"/>
        <w:outlineLvl w:val="2"/>
        <w:rPr>
          <w:rFonts w:ascii="宋体" w:eastAsia="宋体" w:hAnsi="宋体" w:cs="宋体"/>
          <w:b/>
          <w:bCs/>
          <w:color w:val="000000"/>
          <w:kern w:val="0"/>
          <w:sz w:val="32"/>
          <w:szCs w:val="32"/>
        </w:rPr>
      </w:pPr>
      <w:r w:rsidRPr="00BE7F00">
        <w:rPr>
          <w:rFonts w:ascii="宋体" w:eastAsia="宋体" w:hAnsi="宋体" w:cs="宋体" w:hint="eastAsia"/>
          <w:b/>
          <w:bCs/>
          <w:color w:val="000000"/>
          <w:kern w:val="0"/>
          <w:sz w:val="32"/>
          <w:szCs w:val="32"/>
        </w:rPr>
        <w:t>河南省2023年特岗教师招聘热点问题解答</w:t>
      </w:r>
    </w:p>
    <w:p w14:paraId="3E8C9DBA" w14:textId="35AC3459" w:rsidR="00BE7F00" w:rsidRDefault="00BE7F00" w:rsidP="00BE7F00">
      <w:pPr>
        <w:pStyle w:val="a7"/>
        <w:spacing w:before="0" w:beforeAutospacing="0" w:after="300" w:afterAutospacing="0" w:line="375" w:lineRule="atLeast"/>
        <w:ind w:firstLine="600"/>
        <w:rPr>
          <w:color w:val="333333"/>
          <w:sz w:val="27"/>
          <w:szCs w:val="27"/>
        </w:rPr>
      </w:pPr>
      <w:r>
        <w:rPr>
          <w:rFonts w:ascii="仿宋_GB2312" w:eastAsia="仿宋_GB2312" w:hint="eastAsia"/>
          <w:color w:val="333333"/>
          <w:sz w:val="30"/>
          <w:szCs w:val="30"/>
        </w:rPr>
        <w:t>欢迎广大高校毕业生报考河南省2023年特岗教师。为帮助大家准确理解河南省2023年特岗教师招聘政策，现就30个热点问题解答如下：</w:t>
      </w:r>
    </w:p>
    <w:p w14:paraId="12B3F312" w14:textId="081E48BC"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 </w:t>
      </w:r>
      <w:r>
        <w:rPr>
          <w:rStyle w:val="a8"/>
          <w:rFonts w:ascii="仿宋_GB2312" w:eastAsia="仿宋_GB2312" w:hint="eastAsia"/>
          <w:color w:val="333333"/>
          <w:sz w:val="30"/>
          <w:szCs w:val="30"/>
        </w:rPr>
        <w:t>1.什么是特岗教师？</w:t>
      </w:r>
    </w:p>
    <w:p w14:paraId="1C80B9D4"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特岗教师全称是农村义务教育阶段学校特设岗位教师。河南省通过实施“特岗计划”，公开招聘高校毕业生到乡镇及以下农村学校担任特岗教师，在推动高校毕业生实现高质量就业的同时，更好地促进城乡教育优质均衡发展，服务于国家和河南省乡村振兴战略的有效实施。</w:t>
      </w:r>
    </w:p>
    <w:p w14:paraId="1165CE03"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2.国家特岗教师和地方特岗教师有什么区别？</w:t>
      </w:r>
    </w:p>
    <w:p w14:paraId="099D1452"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河南省同时实施的有中央“特岗计划”和地方“特岗计划”。中央“特岗计划”实施范围为省内原国家集中连片特困地区重点县、原国家扶贫开发重点县、原省定扶贫开发重点县。除上述范围外，其他申报实施“特岗计划”的县（市）为地方“特岗计划”。中央和地方“特岗计划”除财政支持渠道不同外，其他方面政策均一致，没有任何区别。</w:t>
      </w:r>
    </w:p>
    <w:p w14:paraId="6A214F59"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3.河南省2023年招聘人数和岗位设置情况？</w:t>
      </w:r>
    </w:p>
    <w:p w14:paraId="1AEE0710"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lastRenderedPageBreak/>
        <w:t>答：河南省2023年有86个县（市）实施“特岗计划”，共设置特岗教师招聘岗位12200个。详细岗位设置可查询河南省特岗教师招聘网站（http://tgzp.haedu.gov.cn/）。</w:t>
      </w:r>
    </w:p>
    <w:p w14:paraId="3891C2B6"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4.特岗教师招聘的对象？</w:t>
      </w:r>
    </w:p>
    <w:p w14:paraId="4AE7880C"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答：普通高校应、往届本科及以上毕业生，普通高校师范类专业应、往届专科毕业生，同时需满足年龄、教师资格等方面的要求。</w:t>
      </w:r>
    </w:p>
    <w:p w14:paraId="2F5B1C96"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5.特岗教师招聘的年龄要求？</w:t>
      </w:r>
    </w:p>
    <w:p w14:paraId="5564735E"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答：特岗教师招聘要求年龄不超过30周岁，即1992年7月1日及以后出生。</w:t>
      </w:r>
    </w:p>
    <w:p w14:paraId="09AAC4EE"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6.特岗教师招聘对教师资格的要求？</w:t>
      </w:r>
    </w:p>
    <w:p w14:paraId="77518186"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要求考生均需持有教师资格，且所持教师资格证书的学段、学科与应聘岗位一致。持有高学段中小学教师资格证书，可报考低学段的特岗教师岗位。持有小教全科教师资格资格证书，对报考学科不作限制。应聘劳动教育岗位的，需持有中小学教师资格证书，对教师资格证书的学科不作限制。</w:t>
      </w:r>
    </w:p>
    <w:p w14:paraId="0CE2F22F"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7.中等职业学校教师资格、幼儿园教师资格可否报考特岗教师？</w:t>
      </w:r>
    </w:p>
    <w:p w14:paraId="7971BC54"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lastRenderedPageBreak/>
        <w:t>答：依据《教师资格条例》，高级中学教师资格与中等职业学校教师资格相互通用，持有中等职业学校教师资格的毕业生，可以选择与任教学科一致的岗位报考。持有幼儿园教师资格，不可以报考特岗教师。</w:t>
      </w:r>
    </w:p>
    <w:p w14:paraId="1B52D8C1"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8.符合教师资格认定条件、尚未取得教师资格证书的毕业生如何报考？</w:t>
      </w:r>
    </w:p>
    <w:p w14:paraId="54522FDD"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暂未取得教师资格证书的毕业生，如持有教育部教育考试院颁发的有效期内《中小学教师资格考试合格证明》或高等学校颁发的有效期内《师范生教师职业能力证书》，可以先行报考特岗教师，但需在办理聘用手续前取得教师资格证书。</w:t>
      </w:r>
    </w:p>
    <w:p w14:paraId="700323A0"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9.成人高考、自学考试、国家开放大学、远程教育等学历可以报考特岗教师吗？</w:t>
      </w:r>
    </w:p>
    <w:p w14:paraId="437A9202"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答：特岗教师招聘要求为普通高校毕业生，即参加全国统一高考并录取的普通高校毕业生，不包括通过自考、成人高考、函授、网络教育和国外高校等其他途径取得学历的高校毕业生及未毕业的在校生。</w:t>
      </w:r>
    </w:p>
    <w:p w14:paraId="50402B52"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10.持有多个学历的毕业生，如何报考？</w:t>
      </w:r>
    </w:p>
    <w:p w14:paraId="48CAC566"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lastRenderedPageBreak/>
        <w:t>答：报考时仅填写一个学历即可，请填报符合招聘条件的最高学历。如，考生持有普通高校师范类专业专科+成人教育专升本两个毕业证，只能选择普通高校师范类专业专科学历进行报考。</w:t>
      </w:r>
    </w:p>
    <w:p w14:paraId="2603C761"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11.留学回国人员如何报考特岗教师？</w:t>
      </w:r>
    </w:p>
    <w:p w14:paraId="7A04883C"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答：留学回国的人员可以报考特岗教师，填报个人信息时毕业院校栏有留学回国选项，需按系统要求上传毕业证、教育部认可的学历认证书、留学回国人员证明等材料扫描件。</w:t>
      </w:r>
    </w:p>
    <w:p w14:paraId="1AEB6840"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12.已经签约的特岗教师能否再次报考？</w:t>
      </w:r>
    </w:p>
    <w:p w14:paraId="540B1BDE"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答：尚在服务期内的特岗教师，不允许再次报考特岗教师岗位。如服务期内的特岗教师已经与设岗县解除服务协议，且县教育局在特岗教师管理系统内将其状态设置为离岗，则可以再次报考特岗教师。</w:t>
      </w:r>
    </w:p>
    <w:p w14:paraId="4938EB77"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13.报考特岗教师是否有户籍要求？</w:t>
      </w:r>
    </w:p>
    <w:p w14:paraId="27AE0993"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答：无户籍要求。但在招聘过程中坚持同等条件下生源地考生优先的原则，鼓励和支持毕业生长期从教、终身从教。</w:t>
      </w:r>
    </w:p>
    <w:p w14:paraId="5AB221F8"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14.报考特岗教师的流程？</w:t>
      </w:r>
    </w:p>
    <w:p w14:paraId="7ECE1190"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lastRenderedPageBreak/>
        <w:t>答：查阅特岗教师招聘公告→网上报名→网上签署诚信考试承诺书→报名资格初审→打印准考证→笔试→报名资格复审→面试→体检→拟录用名单公示→办理聘用手续。</w:t>
      </w:r>
    </w:p>
    <w:p w14:paraId="4284C5C9"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15.特岗教师报名的方式？</w:t>
      </w:r>
    </w:p>
    <w:p w14:paraId="7AA48F40"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答：特岗教师招聘报名采用网络方式进行。报名网站为河南省特岗教师招聘网（http://tgzp.haedu.gov.cn/）。特岗教师招聘不收取报名考务费。</w:t>
      </w:r>
    </w:p>
    <w:p w14:paraId="16188549"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 </w:t>
      </w:r>
      <w:r>
        <w:rPr>
          <w:rStyle w:val="a8"/>
          <w:rFonts w:ascii="仿宋_GB2312" w:eastAsia="仿宋_GB2312" w:hint="eastAsia"/>
          <w:color w:val="333333"/>
          <w:sz w:val="30"/>
          <w:szCs w:val="30"/>
        </w:rPr>
        <w:t>16.上传个人免冠照片、证件照片有什么要求？</w:t>
      </w:r>
    </w:p>
    <w:p w14:paraId="45BDFEE3"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特岗教师招聘报名系统内对考生上传个人免冠照片、毕业证和教师资格等证件照片给出了具体参数要求。毕业生参加考试时将依据提交的个人免冠照片进行人脸识别身份验证，请务必按要求上传个人证件信息。</w:t>
      </w:r>
    </w:p>
    <w:p w14:paraId="24E81B3D"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17.报名资格初审如何进行？</w:t>
      </w:r>
    </w:p>
    <w:p w14:paraId="7769C5A7"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省教育厅统一组织报名资格初审，其中，河南省内高校应、往届毕业生报名资格初审由考生的毕业学校负责；省外高校应、往届毕业生报名资格初审由河南省特岗教师招聘管理办公室负责。请考生关注个人报名信息审核进展情况。</w:t>
      </w:r>
    </w:p>
    <w:p w14:paraId="2FD09759"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18.报名后还能修改个人信息吗？</w:t>
      </w:r>
    </w:p>
    <w:p w14:paraId="704AF896"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lastRenderedPageBreak/>
        <w:t>考生报名后、未通过资格初审前，考生可以修改个人信息。资格初审通过后，考生将不能再修改个人信息。如个人信息填报错误，严重影响后续聘用的，请考生联系审核单位提出修改申请。各审核单位联系电话可在河南省特岗教师招聘网站查询。</w:t>
      </w:r>
    </w:p>
    <w:p w14:paraId="072F88BC"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19.笔试都考哪些内容？</w:t>
      </w:r>
    </w:p>
    <w:p w14:paraId="459D39B0"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答：笔试以闭卷方式进行，主要考试内容为教师职业道德、教育学、心理学、课程与教学论、教育教学技能、新课程理念及教师专业标准等，满分为150分。</w:t>
      </w:r>
    </w:p>
    <w:p w14:paraId="3BBAE0EA"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20.如何确定面试人员？</w:t>
      </w:r>
    </w:p>
    <w:p w14:paraId="0B5351E5"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在省定最低分数线以上，按照笔试成绩从高分到低分的顺序，以设岗县（市）分学段、分学科岗位设置数的1:1.2比例依次确定面试人选。根据规定，参加面试的考生笔试成绩不能低于90分（报考体育、音乐、美术岗位笔试成绩不能低于80分）。若符合面试条件的人数达不到面试比例要求，由各省辖市、省直管县（市）结合本地实际情况，按照“公开、公平、公正”的原则进行调剂，具体调剂办法由各省辖市、省直管县（市）确定。</w:t>
      </w:r>
    </w:p>
    <w:p w14:paraId="16796C5A"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21.面试资格审核需要携带哪些证件？</w:t>
      </w:r>
    </w:p>
    <w:p w14:paraId="4B3E67FA"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lastRenderedPageBreak/>
        <w:t>答：面试资格审核时需携带面试通知单、身份证、毕业证、教师资格证相关证件材料和照片（一式三份，要求与招聘系统上传照片同一底版），以及面试通知单中要求携带的各项材料。</w:t>
      </w:r>
    </w:p>
    <w:p w14:paraId="3427ACE6"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22．体检标准有具体规定吗?</w:t>
      </w:r>
    </w:p>
    <w:p w14:paraId="7120CD8A"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答：体检工作由各设岗县（市）统一组织，要求体检的医院具备二级乙等以上（含二乙）资质，体检标准为《河南省教师资格申请人员体格检查标准（2017年修订）》。体检合格人员名单适时向社会公布。</w:t>
      </w:r>
    </w:p>
    <w:p w14:paraId="127A2D1C"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23.特岗教师的工资待遇如何？</w:t>
      </w:r>
    </w:p>
    <w:p w14:paraId="742135F4"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特岗教师聘任期间执行国家统一的工资制度和标准，其他津贴补贴由设岗县（市）根据当地同等条件公办教师年收入水平和特岗教师年工资性补助水平综合确定。特岗教师在工资待遇、职称评聘、评优评先、年度考核等方面与当地公办学校教师同等对待。</w:t>
      </w:r>
    </w:p>
    <w:p w14:paraId="391FC6FB"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24.特岗教师服务期为多长时间，期满后如何安排？</w:t>
      </w:r>
    </w:p>
    <w:p w14:paraId="1321500C"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答：特岗教师服务期为3年。特岗教师服务期满后，享受中共中央办公厅、国务院办公厅《关于进一步引导和鼓励高校毕业生到基层工作的意见》（中办发〔2016〕79号）的有关优惠政</w:t>
      </w:r>
      <w:r>
        <w:rPr>
          <w:rFonts w:ascii="仿宋_GB2312" w:eastAsia="仿宋_GB2312" w:hint="eastAsia"/>
          <w:color w:val="333333"/>
          <w:sz w:val="30"/>
          <w:szCs w:val="30"/>
        </w:rPr>
        <w:lastRenderedPageBreak/>
        <w:t>策；经考核合格且愿意留任的特岗教师，在核定的教职工编制总额内办理入编手续。</w:t>
      </w:r>
    </w:p>
    <w:p w14:paraId="00088D11"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25.特岗教师签约后，在服务期内能离职吗？</w:t>
      </w:r>
    </w:p>
    <w:p w14:paraId="63187B33"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答：特岗教师因个人原因不能按协议要求履行义务，由本人提出申请，经设岗县（市）同意后，双方可以解除服务协议。特岗教师未能按协议要求履行义务的，设岗县（市）有权主动解除服务协议。</w:t>
      </w:r>
    </w:p>
    <w:p w14:paraId="3D3B2BF2"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26.特岗教师服务期工龄是怎么计算的？</w:t>
      </w:r>
    </w:p>
    <w:p w14:paraId="2211B0EB"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答：特岗教师服务期满、考核合格且在当地留任后，3年服务期计算为连续工龄。特岗教师服务期满、取得《特岗教师服务证书》后，跨县（区）聘用从教或自行择业的，工龄计算按照有关规定执行。</w:t>
      </w:r>
    </w:p>
    <w:p w14:paraId="1BBCDE39"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27.什么是农村教育硕士生，农硕生还需要参加考试吗？</w:t>
      </w:r>
    </w:p>
    <w:p w14:paraId="37A5E2AF"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按照教育部有关政策精神，郑州大学、河南大学、河南师范大学为脱贫县定向培养的“硕师计划”研究生，不再参加特岗教师招聘考试，直接聘用为特岗教师，3年服务期内派遣至乡镇义务教育阶段学校任教。</w:t>
      </w:r>
    </w:p>
    <w:p w14:paraId="71F63354"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28.退役大学生士兵报考特岗教师，享受哪些优惠政策？</w:t>
      </w:r>
    </w:p>
    <w:p w14:paraId="0D1C22F7"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lastRenderedPageBreak/>
        <w:t>答：退役大学生士兵报考特岗教师，报考年龄依据服役年限进行适当放宽，并享受笔试总分加10分、同等条件下优先聘用的优惠政策。</w:t>
      </w:r>
    </w:p>
    <w:p w14:paraId="0B76248B"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29.网上报名时遇到技术问题该怎么办？</w:t>
      </w:r>
    </w:p>
    <w:p w14:paraId="4E648E8F"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答：报名时如遇到网页信息无法正常打开、身份证号已注册、个人信息错误需更正等技术问题时，可以联系河南省特岗教师招聘网站技术支持0371-56713158。</w:t>
      </w:r>
    </w:p>
    <w:p w14:paraId="02BDE848" w14:textId="77777777" w:rsidR="00BE7F00" w:rsidRDefault="00BE7F00" w:rsidP="00BE7F00">
      <w:pPr>
        <w:pStyle w:val="a7"/>
        <w:spacing w:before="0" w:beforeAutospacing="0" w:after="300" w:afterAutospacing="0" w:line="375" w:lineRule="atLeast"/>
        <w:rPr>
          <w:rFonts w:hint="eastAsia"/>
          <w:color w:val="333333"/>
          <w:sz w:val="27"/>
          <w:szCs w:val="27"/>
        </w:rPr>
      </w:pPr>
      <w:r>
        <w:rPr>
          <w:rStyle w:val="a8"/>
          <w:rFonts w:ascii="仿宋_GB2312" w:eastAsia="仿宋_GB2312" w:hint="eastAsia"/>
          <w:color w:val="333333"/>
          <w:sz w:val="30"/>
          <w:szCs w:val="30"/>
        </w:rPr>
        <w:t>30.使用河南政务服务网报考遇到困难怎么办？</w:t>
      </w:r>
    </w:p>
    <w:p w14:paraId="4A84CDF3" w14:textId="77777777" w:rsidR="00BE7F00" w:rsidRDefault="00BE7F00" w:rsidP="00BE7F00">
      <w:pPr>
        <w:pStyle w:val="a7"/>
        <w:spacing w:before="0" w:beforeAutospacing="0" w:after="300" w:afterAutospacing="0" w:line="375" w:lineRule="atLeast"/>
        <w:rPr>
          <w:rFonts w:hint="eastAsia"/>
          <w:color w:val="333333"/>
          <w:sz w:val="27"/>
          <w:szCs w:val="27"/>
        </w:rPr>
      </w:pPr>
      <w:r>
        <w:rPr>
          <w:rFonts w:ascii="仿宋_GB2312" w:eastAsia="仿宋_GB2312" w:hint="eastAsia"/>
          <w:color w:val="333333"/>
          <w:sz w:val="30"/>
          <w:szCs w:val="30"/>
        </w:rPr>
        <w:t>答：通过河南政务服务网报考特岗教师的，如遇到身份实名认证、个人信息错误、手机号码变更等问题，可以联系河南省政务服务网技术支持0371-96500。</w:t>
      </w:r>
    </w:p>
    <w:p w14:paraId="1A8854D5" w14:textId="77777777" w:rsidR="00E05345" w:rsidRPr="00BE7F00" w:rsidRDefault="00E05345"/>
    <w:sectPr w:rsidR="00E05345" w:rsidRPr="00BE7F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FAA2" w14:textId="77777777" w:rsidR="00BE10F3" w:rsidRDefault="00BE10F3" w:rsidP="00BE7F00">
      <w:r>
        <w:separator/>
      </w:r>
    </w:p>
  </w:endnote>
  <w:endnote w:type="continuationSeparator" w:id="0">
    <w:p w14:paraId="7129E08C" w14:textId="77777777" w:rsidR="00BE10F3" w:rsidRDefault="00BE10F3" w:rsidP="00BE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DBE4" w14:textId="77777777" w:rsidR="00BE10F3" w:rsidRDefault="00BE10F3" w:rsidP="00BE7F00">
      <w:r>
        <w:separator/>
      </w:r>
    </w:p>
  </w:footnote>
  <w:footnote w:type="continuationSeparator" w:id="0">
    <w:p w14:paraId="0EC0735E" w14:textId="77777777" w:rsidR="00BE10F3" w:rsidRDefault="00BE10F3" w:rsidP="00BE7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4012"/>
    <w:rsid w:val="002A4012"/>
    <w:rsid w:val="00BE10F3"/>
    <w:rsid w:val="00BE7F00"/>
    <w:rsid w:val="00E0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E691"/>
  <w15:chartTrackingRefBased/>
  <w15:docId w15:val="{9E24E6C5-4245-419E-AC25-2F79EE4A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E7F0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F00"/>
    <w:pPr>
      <w:tabs>
        <w:tab w:val="center" w:pos="4153"/>
        <w:tab w:val="right" w:pos="8306"/>
      </w:tabs>
      <w:snapToGrid w:val="0"/>
      <w:jc w:val="center"/>
    </w:pPr>
    <w:rPr>
      <w:sz w:val="18"/>
      <w:szCs w:val="18"/>
    </w:rPr>
  </w:style>
  <w:style w:type="character" w:customStyle="1" w:styleId="a4">
    <w:name w:val="页眉 字符"/>
    <w:basedOn w:val="a0"/>
    <w:link w:val="a3"/>
    <w:uiPriority w:val="99"/>
    <w:rsid w:val="00BE7F00"/>
    <w:rPr>
      <w:sz w:val="18"/>
      <w:szCs w:val="18"/>
    </w:rPr>
  </w:style>
  <w:style w:type="paragraph" w:styleId="a5">
    <w:name w:val="footer"/>
    <w:basedOn w:val="a"/>
    <w:link w:val="a6"/>
    <w:uiPriority w:val="99"/>
    <w:unhideWhenUsed/>
    <w:rsid w:val="00BE7F00"/>
    <w:pPr>
      <w:tabs>
        <w:tab w:val="center" w:pos="4153"/>
        <w:tab w:val="right" w:pos="8306"/>
      </w:tabs>
      <w:snapToGrid w:val="0"/>
      <w:jc w:val="left"/>
    </w:pPr>
    <w:rPr>
      <w:sz w:val="18"/>
      <w:szCs w:val="18"/>
    </w:rPr>
  </w:style>
  <w:style w:type="character" w:customStyle="1" w:styleId="a6">
    <w:name w:val="页脚 字符"/>
    <w:basedOn w:val="a0"/>
    <w:link w:val="a5"/>
    <w:uiPriority w:val="99"/>
    <w:rsid w:val="00BE7F00"/>
    <w:rPr>
      <w:sz w:val="18"/>
      <w:szCs w:val="18"/>
    </w:rPr>
  </w:style>
  <w:style w:type="paragraph" w:styleId="a7">
    <w:name w:val="Normal (Web)"/>
    <w:basedOn w:val="a"/>
    <w:uiPriority w:val="99"/>
    <w:semiHidden/>
    <w:unhideWhenUsed/>
    <w:rsid w:val="00BE7F0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E7F00"/>
    <w:rPr>
      <w:b/>
      <w:bCs/>
    </w:rPr>
  </w:style>
  <w:style w:type="character" w:customStyle="1" w:styleId="30">
    <w:name w:val="标题 3 字符"/>
    <w:basedOn w:val="a0"/>
    <w:link w:val="3"/>
    <w:uiPriority w:val="9"/>
    <w:rsid w:val="00BE7F00"/>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4580">
      <w:bodyDiv w:val="1"/>
      <w:marLeft w:val="0"/>
      <w:marRight w:val="0"/>
      <w:marTop w:val="0"/>
      <w:marBottom w:val="0"/>
      <w:divBdr>
        <w:top w:val="none" w:sz="0" w:space="0" w:color="auto"/>
        <w:left w:val="none" w:sz="0" w:space="0" w:color="auto"/>
        <w:bottom w:val="none" w:sz="0" w:space="0" w:color="auto"/>
        <w:right w:val="none" w:sz="0" w:space="0" w:color="auto"/>
      </w:divBdr>
    </w:div>
    <w:div w:id="13937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可 乐</dc:creator>
  <cp:keywords/>
  <dc:description/>
  <cp:lastModifiedBy>可 乐</cp:lastModifiedBy>
  <cp:revision>2</cp:revision>
  <dcterms:created xsi:type="dcterms:W3CDTF">2023-06-30T09:06:00Z</dcterms:created>
  <dcterms:modified xsi:type="dcterms:W3CDTF">2023-06-30T09:07:00Z</dcterms:modified>
</cp:coreProperties>
</file>