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Style w:val="5"/>
        <w:tblW w:w="92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13"/>
        <w:gridCol w:w="1301"/>
        <w:gridCol w:w="1034"/>
        <w:gridCol w:w="1123"/>
        <w:gridCol w:w="1106"/>
        <w:gridCol w:w="1113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富宁县事业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单位公开选调工作人员报名表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拟调单位：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拟调岗位：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学历信息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是否有且达到最低服务年限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现任职务（职称）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□事业人员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□工勤人员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奖励级别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奖励时间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现实表现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（1.所在单位是否同意报名;2.有不符合相关要求的，一律不得推荐报名；3.所在单位对报名人员的政治素养、工作能力、工作作风、工作状态、廉洁自律等情况的意见。）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主要负责人签字：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年   月   日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（1.所在单位主管部门是否同意报名;2.有不符合相关要求的，一律不得推荐报名）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主要负责人签字：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为维护考察调（流）进人方式的严肃性，我郑重承诺：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1.已知晓考察调（流）动方式进人的各个环节；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2.保证所填写信息真实准确完整；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3.本人同意用人单位对所作出的考察结果。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本人签字：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资格初审结果： （是否确定为1:3比例的考察对象）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资格初审人员签字：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说明:</w:t>
            </w:r>
          </w:p>
        </w:tc>
        <w:tc>
          <w:tcPr>
            <w:tcW w:w="8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1.报名人员需报经所在单位党组织、主管部门党组织同意并盖章。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2.本表一式三份，须双面打印，所有项目为必填项，本人签名为手签。</w:t>
            </w:r>
          </w:p>
        </w:tc>
      </w:tr>
    </w:tbl>
    <w:p>
      <w:pPr>
        <w:keepNext w:val="0"/>
        <w:keepLines w:val="0"/>
        <w:pageBreakBefore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×××××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58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97135"/>
    <w:rsid w:val="15097135"/>
    <w:rsid w:val="16AB0481"/>
    <w:rsid w:val="7B8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宋体" w:hAnsi="Times New Roman" w:eastAsia="宋体" w:cs="宋体"/>
      <w:snapToGrid w:val="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left"/>
    </w:pPr>
    <w:rPr>
      <w:b/>
      <w:caps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2023-06-29T00:41:00Z</dcterms:created>
  <dc:creator>梁杰</dc:creator>
  <cp:lastModifiedBy>Admin</cp:lastModifiedBy>
  <dcterms:modified xsi:type="dcterms:W3CDTF">2023-06-29T03:57:40Z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