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河南省事业单位公开招聘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0"/>
          <w:szCs w:val="40"/>
        </w:rPr>
        <w:t>资格审查情况登记表</w:t>
      </w:r>
    </w:p>
    <w:tbl>
      <w:tblPr>
        <w:tblStyle w:val="7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3F26834"/>
    <w:rsid w:val="36AF5145"/>
    <w:rsid w:val="36F05BAE"/>
    <w:rsid w:val="372F0A1E"/>
    <w:rsid w:val="37D859D5"/>
    <w:rsid w:val="384D43AE"/>
    <w:rsid w:val="38AC7189"/>
    <w:rsid w:val="396824BC"/>
    <w:rsid w:val="3A170495"/>
    <w:rsid w:val="3CA46459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411</Words>
  <Characters>420</Characters>
  <Lines>6</Lines>
  <Paragraphs>1</Paragraphs>
  <TotalTime>0</TotalTime>
  <ScaleCrop>false</ScaleCrop>
  <LinksUpToDate>false</LinksUpToDate>
  <CharactersWithSpaces>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MC SYSTEM</dc:creator>
  <cp:lastModifiedBy>WPS_1663575536</cp:lastModifiedBy>
  <cp:lastPrinted>2021-04-28T00:47:00Z</cp:lastPrinted>
  <dcterms:modified xsi:type="dcterms:W3CDTF">2023-06-28T00:17:57Z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1D60D7BAC13849DEA3D6D06B34CD35FF_13</vt:lpwstr>
  </property>
</Properties>
</file>