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附件</w:t>
      </w:r>
      <w:r>
        <w:rPr>
          <w:rFonts w:hint="eastAsia" w:ascii="仿宋" w:hAnsi="仿宋" w:eastAsia="仿宋" w:cs="仿宋"/>
          <w:b/>
          <w:bCs/>
          <w:sz w:val="28"/>
          <w:szCs w:val="36"/>
          <w:lang w:val="en-US" w:eastAsia="zh-CN"/>
        </w:rPr>
        <w:t>2</w:t>
      </w:r>
      <w:bookmarkStart w:id="0" w:name="_GoBack"/>
      <w:bookmarkEnd w:id="0"/>
    </w:p>
    <w:p>
      <w:pPr>
        <w:jc w:val="center"/>
        <w:rPr>
          <w:rFonts w:hint="eastAsia" w:ascii="仿宋" w:hAnsi="仿宋" w:eastAsia="仿宋" w:cs="仿宋"/>
          <w:b/>
          <w:bCs/>
          <w:i w:val="0"/>
          <w:iCs w:val="0"/>
          <w:caps w:val="0"/>
          <w:color w:val="000000"/>
          <w:spacing w:val="0"/>
          <w:sz w:val="31"/>
          <w:szCs w:val="31"/>
          <w:shd w:val="clear" w:fill="FFFFFF"/>
          <w:vertAlign w:val="baseline"/>
        </w:rPr>
      </w:pPr>
      <w:r>
        <w:rPr>
          <w:rFonts w:hint="eastAsia" w:ascii="仿宋" w:hAnsi="仿宋" w:eastAsia="仿宋" w:cs="仿宋"/>
          <w:b/>
          <w:bCs/>
          <w:sz w:val="28"/>
          <w:szCs w:val="36"/>
          <w:lang w:val="en-US" w:eastAsia="zh-CN"/>
        </w:rPr>
        <w:t>2023年三亚市教育研究培训院公开考核招聘学科教研专业技术人员业绩考核内容</w:t>
      </w:r>
    </w:p>
    <w:tbl>
      <w:tblPr>
        <w:tblStyle w:val="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213"/>
        <w:gridCol w:w="63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b/>
                <w:bCs/>
                <w:sz w:val="24"/>
                <w:szCs w:val="32"/>
              </w:rPr>
            </w:pPr>
            <w:r>
              <w:rPr>
                <w:rFonts w:hint="eastAsia" w:ascii="仿宋" w:hAnsi="仿宋" w:eastAsia="仿宋" w:cs="仿宋"/>
                <w:b/>
                <w:bCs/>
                <w:sz w:val="24"/>
                <w:szCs w:val="32"/>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b/>
                <w:bCs/>
                <w:sz w:val="24"/>
                <w:szCs w:val="32"/>
              </w:rPr>
            </w:pPr>
            <w:r>
              <w:rPr>
                <w:rFonts w:hint="eastAsia" w:ascii="仿宋" w:hAnsi="仿宋" w:eastAsia="仿宋" w:cs="仿宋"/>
                <w:b/>
                <w:bCs/>
                <w:sz w:val="24"/>
                <w:szCs w:val="32"/>
              </w:rPr>
              <w:t>项目</w:t>
            </w:r>
          </w:p>
        </w:tc>
        <w:tc>
          <w:tcPr>
            <w:tcW w:w="637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b/>
                <w:bCs/>
                <w:sz w:val="24"/>
                <w:szCs w:val="32"/>
              </w:rPr>
            </w:pPr>
            <w:r>
              <w:rPr>
                <w:rFonts w:hint="eastAsia" w:ascii="仿宋" w:hAnsi="仿宋" w:eastAsia="仿宋" w:cs="仿宋"/>
                <w:b/>
                <w:bCs/>
                <w:sz w:val="24"/>
                <w:szCs w:val="32"/>
              </w:rPr>
              <w:t>评价要素参考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b/>
                <w:bCs/>
                <w:sz w:val="24"/>
                <w:szCs w:val="32"/>
              </w:rPr>
            </w:pPr>
            <w:r>
              <w:rPr>
                <w:rFonts w:hint="eastAsia" w:ascii="仿宋" w:hAnsi="仿宋" w:eastAsia="仿宋" w:cs="仿宋"/>
                <w:b/>
                <w:bCs/>
                <w:sz w:val="24"/>
                <w:szCs w:val="3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85" w:type="dxa"/>
            <w:tcBorders>
              <w:top w:val="single" w:color="auto" w:sz="4" w:space="0"/>
              <w:left w:val="single" w:color="auto" w:sz="4" w:space="0"/>
              <w:right w:val="single" w:color="auto" w:sz="4" w:space="0"/>
            </w:tcBorders>
            <w:noWrap w:val="0"/>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1</w:t>
            </w:r>
          </w:p>
        </w:tc>
        <w:tc>
          <w:tcPr>
            <w:tcW w:w="1213" w:type="dxa"/>
            <w:tcBorders>
              <w:top w:val="single" w:color="auto" w:sz="4" w:space="0"/>
              <w:left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基本素质</w:t>
            </w:r>
          </w:p>
        </w:tc>
        <w:tc>
          <w:tcPr>
            <w:tcW w:w="6375" w:type="dxa"/>
            <w:tcBorders>
              <w:top w:val="single" w:color="auto" w:sz="4" w:space="0"/>
              <w:left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1、学历学位。综合其接受全日制教育及继续教育所获得的学历学位判断。</w:t>
            </w:r>
          </w:p>
          <w:p>
            <w:pPr>
              <w:bidi w:val="0"/>
              <w:rPr>
                <w:rFonts w:hint="eastAsia" w:ascii="仿宋" w:hAnsi="仿宋" w:eastAsia="仿宋" w:cs="仿宋"/>
                <w:sz w:val="24"/>
                <w:szCs w:val="32"/>
              </w:rPr>
            </w:pPr>
            <w:r>
              <w:rPr>
                <w:rFonts w:hint="eastAsia" w:ascii="仿宋" w:hAnsi="仿宋" w:eastAsia="仿宋" w:cs="仿宋"/>
                <w:sz w:val="24"/>
                <w:szCs w:val="32"/>
              </w:rPr>
              <w:t>2、履职能力水平。综合管理能力、教学能力、科研水平、年龄等因素判断。</w:t>
            </w:r>
          </w:p>
        </w:tc>
        <w:tc>
          <w:tcPr>
            <w:tcW w:w="1185" w:type="dxa"/>
            <w:vMerge w:val="restart"/>
            <w:tcBorders>
              <w:top w:val="single" w:color="auto" w:sz="4" w:space="0"/>
              <w:left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请务必全面、详实地提供表内能反映本人能力水平的各项材料。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2</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资历经历</w:t>
            </w:r>
          </w:p>
        </w:tc>
        <w:tc>
          <w:tcPr>
            <w:tcW w:w="637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1、专业职称。参照“应聘人员资格条件”及获聘相应职称年限综合判断。</w:t>
            </w:r>
          </w:p>
          <w:p>
            <w:pPr>
              <w:bidi w:val="0"/>
              <w:rPr>
                <w:rFonts w:hint="eastAsia" w:ascii="仿宋" w:hAnsi="仿宋" w:eastAsia="仿宋" w:cs="仿宋"/>
                <w:sz w:val="24"/>
                <w:szCs w:val="32"/>
              </w:rPr>
            </w:pPr>
            <w:r>
              <w:rPr>
                <w:rFonts w:hint="eastAsia" w:ascii="仿宋" w:hAnsi="仿宋" w:eastAsia="仿宋" w:cs="仿宋"/>
                <w:sz w:val="24"/>
                <w:szCs w:val="32"/>
              </w:rPr>
              <w:t>2、任职经历。综合担任校级领导岗位、年限及学校类别综合判断。</w:t>
            </w:r>
          </w:p>
          <w:p>
            <w:pPr>
              <w:bidi w:val="0"/>
              <w:rPr>
                <w:rFonts w:hint="eastAsia" w:ascii="仿宋" w:hAnsi="仿宋" w:eastAsia="仿宋" w:cs="仿宋"/>
                <w:sz w:val="24"/>
                <w:szCs w:val="32"/>
              </w:rPr>
            </w:pPr>
            <w:r>
              <w:rPr>
                <w:rFonts w:hint="eastAsia" w:ascii="仿宋" w:hAnsi="仿宋" w:eastAsia="仿宋" w:cs="仿宋"/>
                <w:sz w:val="24"/>
                <w:szCs w:val="32"/>
              </w:rPr>
              <w:t>3、培训提高。根据所参加的各级专业培训情况综合判断。</w:t>
            </w:r>
          </w:p>
        </w:tc>
        <w:tc>
          <w:tcPr>
            <w:tcW w:w="1185" w:type="dxa"/>
            <w:vMerge w:val="continue"/>
            <w:tcBorders>
              <w:left w:val="single" w:color="auto" w:sz="4" w:space="0"/>
              <w:right w:val="single" w:color="auto" w:sz="4" w:space="0"/>
            </w:tcBorders>
            <w:noWrap w:val="0"/>
            <w:vAlign w:val="center"/>
          </w:tcPr>
          <w:p>
            <w:pPr>
              <w:bidi w:val="0"/>
              <w:rPr>
                <w:rFonts w:hint="eastAsia"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2"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32"/>
              </w:rPr>
            </w:pPr>
            <w:r>
              <w:rPr>
                <w:rFonts w:hint="eastAsia" w:ascii="仿宋" w:hAnsi="仿宋" w:eastAsia="仿宋" w:cs="仿宋"/>
                <w:sz w:val="24"/>
                <w:szCs w:val="32"/>
              </w:rPr>
              <w:t>3</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工作业绩</w:t>
            </w:r>
          </w:p>
        </w:tc>
        <w:tc>
          <w:tcPr>
            <w:tcW w:w="637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32"/>
              </w:rPr>
            </w:pPr>
            <w:r>
              <w:rPr>
                <w:rFonts w:hint="eastAsia" w:ascii="仿宋" w:hAnsi="仿宋" w:eastAsia="仿宋" w:cs="仿宋"/>
                <w:sz w:val="24"/>
                <w:szCs w:val="32"/>
              </w:rPr>
              <w:t>1、工作成绩。出色履行岗位职责，任职期间</w:t>
            </w:r>
            <w:r>
              <w:rPr>
                <w:rFonts w:hint="eastAsia" w:ascii="仿宋" w:hAnsi="仿宋" w:eastAsia="仿宋" w:cs="仿宋"/>
                <w:sz w:val="24"/>
                <w:szCs w:val="32"/>
                <w:lang w:val="en-US" w:eastAsia="zh-CN"/>
              </w:rPr>
              <w:t>个人</w:t>
            </w:r>
            <w:r>
              <w:rPr>
                <w:rFonts w:hint="eastAsia" w:ascii="仿宋" w:hAnsi="仿宋" w:eastAsia="仿宋" w:cs="仿宋"/>
                <w:sz w:val="24"/>
                <w:szCs w:val="32"/>
              </w:rPr>
              <w:t>取得明显进步：如任职</w:t>
            </w:r>
            <w:r>
              <w:rPr>
                <w:rFonts w:hint="eastAsia" w:ascii="仿宋" w:hAnsi="仿宋" w:eastAsia="仿宋" w:cs="仿宋"/>
                <w:sz w:val="24"/>
                <w:szCs w:val="32"/>
                <w:lang w:val="en-US" w:eastAsia="zh-CN"/>
              </w:rPr>
              <w:t>岗位</w:t>
            </w:r>
            <w:r>
              <w:rPr>
                <w:rFonts w:hint="eastAsia" w:ascii="仿宋" w:hAnsi="仿宋" w:eastAsia="仿宋" w:cs="仿宋"/>
                <w:sz w:val="24"/>
                <w:szCs w:val="32"/>
              </w:rPr>
              <w:t>取得优秀成绩；获得省级、地市级、县级以上表彰；教育教学质量取得突出成绩、得到社会认可，以及</w:t>
            </w:r>
            <w:r>
              <w:rPr>
                <w:rFonts w:hint="eastAsia" w:ascii="仿宋" w:hAnsi="仿宋" w:eastAsia="仿宋" w:cs="仿宋"/>
                <w:sz w:val="24"/>
                <w:szCs w:val="32"/>
                <w:lang w:val="en-US" w:eastAsia="zh-CN"/>
              </w:rPr>
              <w:t>个人</w:t>
            </w:r>
            <w:r>
              <w:rPr>
                <w:rFonts w:hint="eastAsia" w:ascii="仿宋" w:hAnsi="仿宋" w:eastAsia="仿宋" w:cs="仿宋"/>
                <w:sz w:val="24"/>
                <w:szCs w:val="32"/>
              </w:rPr>
              <w:t>取得的其他突出成绩。</w:t>
            </w:r>
          </w:p>
          <w:p>
            <w:pPr>
              <w:bidi w:val="0"/>
              <w:rPr>
                <w:rFonts w:hint="eastAsia" w:ascii="仿宋" w:hAnsi="仿宋" w:eastAsia="仿宋" w:cs="仿宋"/>
                <w:sz w:val="24"/>
                <w:szCs w:val="32"/>
              </w:rPr>
            </w:pPr>
            <w:r>
              <w:rPr>
                <w:rFonts w:hint="eastAsia" w:ascii="仿宋" w:hAnsi="仿宋" w:eastAsia="仿宋" w:cs="仿宋"/>
                <w:sz w:val="24"/>
                <w:szCs w:val="32"/>
              </w:rPr>
              <w:t>2、单位荣誉。综合所在单位取得的各项省级、地市级、县级以上党委政府（或教育行政部门）表彰判断。</w:t>
            </w:r>
          </w:p>
          <w:p>
            <w:pPr>
              <w:bidi w:val="0"/>
              <w:rPr>
                <w:rFonts w:hint="eastAsia" w:ascii="仿宋" w:hAnsi="仿宋" w:eastAsia="仿宋" w:cs="仿宋"/>
                <w:sz w:val="24"/>
                <w:szCs w:val="32"/>
              </w:rPr>
            </w:pPr>
            <w:r>
              <w:rPr>
                <w:rFonts w:hint="eastAsia" w:ascii="仿宋" w:hAnsi="仿宋" w:eastAsia="仿宋" w:cs="仿宋"/>
                <w:sz w:val="24"/>
                <w:szCs w:val="32"/>
              </w:rPr>
              <w:t>3、个人荣誉。综合应聘者本人所获得的各项</w:t>
            </w:r>
            <w:r>
              <w:rPr>
                <w:rFonts w:hint="eastAsia" w:ascii="仿宋" w:hAnsi="仿宋" w:eastAsia="仿宋" w:cs="仿宋"/>
                <w:sz w:val="24"/>
                <w:szCs w:val="32"/>
                <w:lang w:val="en-US" w:eastAsia="zh-CN"/>
              </w:rPr>
              <w:t>区（</w:t>
            </w:r>
            <w:r>
              <w:rPr>
                <w:rFonts w:hint="eastAsia" w:ascii="仿宋" w:hAnsi="仿宋" w:eastAsia="仿宋" w:cs="仿宋"/>
                <w:sz w:val="24"/>
                <w:szCs w:val="32"/>
              </w:rPr>
              <w:t>县</w:t>
            </w:r>
            <w:r>
              <w:rPr>
                <w:rFonts w:hint="eastAsia" w:ascii="仿宋" w:hAnsi="仿宋" w:eastAsia="仿宋" w:cs="仿宋"/>
                <w:sz w:val="24"/>
                <w:szCs w:val="32"/>
                <w:lang w:eastAsia="zh-CN"/>
              </w:rPr>
              <w:t>）</w:t>
            </w:r>
            <w:r>
              <w:rPr>
                <w:rFonts w:hint="eastAsia" w:ascii="仿宋" w:hAnsi="仿宋" w:eastAsia="仿宋" w:cs="仿宋"/>
                <w:sz w:val="24"/>
                <w:szCs w:val="32"/>
              </w:rPr>
              <w:t>级以上党委政府（或教育、人社等行政部门）表彰判断。</w:t>
            </w:r>
          </w:p>
        </w:tc>
        <w:tc>
          <w:tcPr>
            <w:tcW w:w="1185" w:type="dxa"/>
            <w:vMerge w:val="continue"/>
            <w:tcBorders>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32"/>
              </w:rPr>
            </w:pPr>
          </w:p>
        </w:tc>
      </w:tr>
    </w:tbl>
    <w:p>
      <w:pPr>
        <w:rPr>
          <w:rFonts w:hint="eastAsia" w:ascii="仿宋" w:hAnsi="仿宋" w:eastAsia="仿宋" w:cs="仿宋"/>
          <w:b/>
          <w:sz w:val="10"/>
          <w:szCs w:val="10"/>
        </w:rPr>
      </w:pPr>
    </w:p>
    <w:p>
      <w:pPr>
        <w:jc w:val="center"/>
        <w:rPr>
          <w:rFonts w:hint="eastAsia" w:ascii="仿宋" w:hAnsi="仿宋" w:eastAsia="仿宋" w:cs="仿宋"/>
          <w:i w:val="0"/>
          <w:iCs w:val="0"/>
          <w:caps w:val="0"/>
          <w:color w:val="000000"/>
          <w:spacing w:val="0"/>
          <w:sz w:val="31"/>
          <w:szCs w:val="31"/>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mE4MmU3YzY5NmI5YjkyNDc4N2M3ODJiZTQ4MTAifQ=="/>
  </w:docVars>
  <w:rsids>
    <w:rsidRoot w:val="00000000"/>
    <w:rsid w:val="02B25E11"/>
    <w:rsid w:val="06C13454"/>
    <w:rsid w:val="0EBE5CF0"/>
    <w:rsid w:val="10B63FE7"/>
    <w:rsid w:val="11D8108C"/>
    <w:rsid w:val="208A5320"/>
    <w:rsid w:val="3D9369B8"/>
    <w:rsid w:val="5B98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438</Characters>
  <Lines>0</Lines>
  <Paragraphs>0</Paragraphs>
  <TotalTime>2</TotalTime>
  <ScaleCrop>false</ScaleCrop>
  <LinksUpToDate>false</LinksUpToDate>
  <CharactersWithSpaces>438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Administrator</dc:creator>
  <cp:lastModifiedBy>黄毅</cp:lastModifiedBy>
  <dcterms:modified xsi:type="dcterms:W3CDTF">2023-04-03T06:02:58Z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B918047FA838402BA38E9C9D89EEE308</vt:lpwstr>
  </property>
</Properties>
</file>