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</w:p>
    <w:p>
      <w:pPr>
        <w:jc w:val="center"/>
        <w:rPr>
          <w:rFonts w:hint="eastAsia"/>
          <w:color w:val="auto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</w:rPr>
        <w:t>惠州市中医医院202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</w:rPr>
        <w:t>年第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</w:rPr>
        <w:t>批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公开招聘聘用人员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职位表</w:t>
      </w:r>
    </w:p>
    <w:tbl>
      <w:tblPr>
        <w:tblStyle w:val="5"/>
        <w:tblW w:w="897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960"/>
        <w:gridCol w:w="668"/>
        <w:gridCol w:w="891"/>
        <w:gridCol w:w="747"/>
        <w:gridCol w:w="1049"/>
        <w:gridCol w:w="783"/>
        <w:gridCol w:w="795"/>
        <w:gridCol w:w="2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代码及岗位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F01骨科中医师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关节方向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F02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骨科中医师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脊柱方向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F03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内分泌科中医师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中医学或中西医结合临床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内分泌方向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F04  重症医学科中医师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重症医学方向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F05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外科中医师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外科（周围血管病方向）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眼科医师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1、取得住院医师规范化培训合格证或考试合格；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2、具备中级及以上职称；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3、具有2年以上相关工作经验；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4、能独立完成泪道疾病、斜弱视、玻璃体切除术或眼整形手术。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F07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综合内科医师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神经病学或内科学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F08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F09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心病科医师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心血管方向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2、取得住院医师规范化培训合格证或考试合格；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3、有心血管介入经验或掌握心脏康复技术者优先。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F10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内科学或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重症医学方向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1、取得执业医师资格证；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F11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急诊内科医师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内科学或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急诊医学方向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1、取得执业医师资格证；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1、取得执业医师资格证；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F13临床药师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临床药学方向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1F497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1F497D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1F497D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1F497D"/>
                <w:kern w:val="0"/>
                <w:sz w:val="24"/>
                <w:szCs w:val="24"/>
                <w:u w:val="none"/>
                <w:lang w:val="en-US" w:eastAsia="zh-CN" w:bidi="ar"/>
              </w:rPr>
              <w:t>F14耳鼻喉科医师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1F497D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1F497D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1F497D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1F497D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1F497D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1F497D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1F497D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1F497D"/>
                <w:kern w:val="0"/>
                <w:sz w:val="24"/>
                <w:szCs w:val="24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1F497D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1F497D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1F497D"/>
                <w:sz w:val="22"/>
                <w:szCs w:val="22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1F497D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1F497D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1F497D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1F497D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F15护士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取得执业护士资格证。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F16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妇产科副主任医师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取得副主任医师资格证。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F17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口腔科副主任医师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取得副主任医师资格证。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F18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肾病科主治中医师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中医学或中西医临床医学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3、有血透室工作经历，熟练掌握深静脉插管技术及能做PTA者优先。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F19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皮肤病与性病学或临床医学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皮肤美容方向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1、取得执业医师资格证；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F20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儿科学或临床医学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F21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F22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超声医学科医师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F23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F24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F25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急诊内科医师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</w:tbl>
    <w:p>
      <w:pPr>
        <w:pStyle w:val="2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A3F84F"/>
    <w:multiLevelType w:val="singleLevel"/>
    <w:tmpl w:val="1AA3F84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757C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2023-06-21T03:56:22Z</dcterms:created>
  <dc:creator>Administrator</dc:creator>
  <cp:lastModifiedBy>锦雯</cp:lastModifiedBy>
  <dcterms:modified xsi:type="dcterms:W3CDTF">2023-06-21T03:56:45Z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ABD6681979404EA6B41B53C2DC9D9C53_12</vt:lpwstr>
  </property>
</Properties>
</file>