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2023年龙泉市城市建设投资开发有限公司公开招聘市场化用工人员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tbl>
      <w:tblPr>
        <w:tblStyle w:val="3"/>
        <w:tblW w:w="0" w:type="auto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434"/>
        <w:gridCol w:w="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固定电话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（从高中填起）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表格须正反面打印；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简历说明：每个职务、职级、岗位的变化需填写起止的具体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DU0OTNjNDA4MGIwMTFhNmNhMzVlMDdjMDE0MjMifQ=="/>
  </w:docVars>
  <w:rsids>
    <w:rsidRoot w:val="790B3919"/>
    <w:rsid w:val="01CE13DB"/>
    <w:rsid w:val="790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226</Characters>
  <Lines>0</Lines>
  <Paragraphs>0</Paragraphs>
  <TotalTime>1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2023-05-25T07:10:00Z</dcterms:created>
  <dc:creator>办公室</dc:creator>
  <cp:lastModifiedBy>"严闽"</cp:lastModifiedBy>
  <dcterms:modified xsi:type="dcterms:W3CDTF">2023-05-25T08:49:39Z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D73A4E076587426CADF099C7758F01BB_11</vt:lpwstr>
  </property>
</Properties>
</file>