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方正小标宋简体" w:hAnsi="方正小标宋简体" w:eastAsia="方正小标宋简体" w:cs="方正小标宋简体"/>
          <w:sz w:val="44"/>
          <w:szCs w:val="44"/>
        </w:rPr>
      </w:pPr>
      <w:r>
        <w:rPr>
          <w:sz w:val="44"/>
        </w:rPr>
        <w:pict>
          <v:shape id="_x0000_s2050" o:spid="_x0000_s2050" o:spt="202" type="#_x0000_t202" style="position:absolute;left:0pt;margin-left:-56.9pt;margin-top:-53.3pt;height:54.75pt;width:102pt;z-index:251659264;mso-width-relative:page;mso-height-relative:page;" fillcolor="#FFFFFF" filled="t" stroked="f" coordsize="21600,21600">
            <v:path/>
            <v:fill on="t" focussize="0,0"/>
            <v:stroke on="f"/>
            <v:imagedata o:title=""/>
            <o:lock v:ext="edit" aspectratio="f"/>
            <v:textbox>
              <w:txbxContent>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txbxContent>
            </v:textbox>
          </v:shape>
        </w:pict>
      </w:r>
      <w:r>
        <w:rPr>
          <w:rFonts w:hint="eastAsia" w:ascii="方正小标宋简体" w:hAnsi="方正小标宋简体" w:eastAsia="方正小标宋简体" w:cs="方正小标宋简体"/>
          <w:sz w:val="44"/>
          <w:szCs w:val="44"/>
        </w:rPr>
        <w:t>扎赉诺尔区2022年度事业单位</w:t>
      </w:r>
    </w:p>
    <w:p>
      <w:pPr>
        <w:spacing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仿宋"/>
          <w:sz w:val="44"/>
          <w:szCs w:val="44"/>
        </w:rPr>
        <w:t>综合类岗</w:t>
      </w:r>
      <w:r>
        <w:rPr>
          <w:rFonts w:hint="eastAsia" w:ascii="方正小标宋简体" w:hAnsi="方正小标宋简体" w:eastAsia="方正小标宋简体" w:cs="方正小标宋简体"/>
          <w:sz w:val="44"/>
          <w:szCs w:val="44"/>
        </w:rPr>
        <w:t>位引进人才公告</w:t>
      </w:r>
    </w:p>
    <w:p>
      <w:pPr>
        <w:spacing w:line="620" w:lineRule="exact"/>
        <w:rPr>
          <w:rFonts w:ascii="仿宋" w:hAnsi="仿宋" w:eastAsia="仿宋" w:cs="仿宋"/>
          <w:sz w:val="32"/>
          <w:szCs w:val="32"/>
        </w:rPr>
      </w:pPr>
      <w:r>
        <w:rPr>
          <w:rFonts w:hint="eastAsia" w:ascii="仿宋" w:hAnsi="仿宋" w:eastAsia="仿宋" w:cs="仿宋"/>
          <w:sz w:val="32"/>
          <w:szCs w:val="32"/>
        </w:rPr>
        <w:t xml:space="preserve">   为进一步加强我区人才队伍建设，拓宽人才选用渠道，切实解决我区专业人才短缺问题，按照《扎赉诺尔区事业单位引进人才实施办法（试行）》的有关规定，经扎赉诺</w:t>
      </w:r>
    </w:p>
    <w:p>
      <w:pPr>
        <w:spacing w:line="620" w:lineRule="exact"/>
        <w:rPr>
          <w:rFonts w:ascii="仿宋" w:hAnsi="仿宋" w:eastAsia="仿宋" w:cs="仿宋"/>
          <w:sz w:val="32"/>
          <w:szCs w:val="32"/>
        </w:rPr>
      </w:pPr>
      <w:r>
        <w:rPr>
          <w:rFonts w:hint="eastAsia" w:ascii="仿宋" w:hAnsi="仿宋" w:eastAsia="仿宋" w:cs="仿宋"/>
          <w:sz w:val="32"/>
          <w:szCs w:val="32"/>
        </w:rPr>
        <w:t>尔区委人才工作领导小组研究决定，面向社会引进事业单位专业人才，现公告如下：</w:t>
      </w:r>
    </w:p>
    <w:p>
      <w:pPr>
        <w:numPr>
          <w:ilvl w:val="0"/>
          <w:numId w:val="1"/>
        </w:num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 xml:space="preserve">引进原则 </w:t>
      </w:r>
    </w:p>
    <w:p>
      <w:pPr>
        <w:spacing w:line="620" w:lineRule="exact"/>
        <w:rPr>
          <w:rFonts w:ascii="仿宋" w:hAnsi="仿宋" w:eastAsia="仿宋" w:cs="仿宋"/>
          <w:sz w:val="32"/>
          <w:szCs w:val="32"/>
        </w:rPr>
      </w:pPr>
      <w:r>
        <w:rPr>
          <w:rFonts w:hint="eastAsia" w:ascii="黑体" w:hAnsi="黑体" w:eastAsia="黑体" w:cs="黑体"/>
          <w:sz w:val="32"/>
          <w:szCs w:val="32"/>
        </w:rPr>
        <w:t xml:space="preserve">  </w:t>
      </w:r>
      <w:r>
        <w:rPr>
          <w:rFonts w:hint="eastAsia" w:ascii="仿宋" w:hAnsi="仿宋" w:eastAsia="仿宋" w:cs="仿宋"/>
          <w:sz w:val="32"/>
          <w:szCs w:val="32"/>
        </w:rPr>
        <w:t xml:space="preserve"> 坚持“</w:t>
      </w:r>
      <w:r>
        <w:rPr>
          <w:rFonts w:ascii="仿宋" w:hAnsi="仿宋" w:eastAsia="仿宋" w:cs="仿宋"/>
          <w:sz w:val="32"/>
          <w:szCs w:val="32"/>
        </w:rPr>
        <w:t>党管人才</w:t>
      </w:r>
      <w:r>
        <w:rPr>
          <w:rFonts w:hint="eastAsia" w:ascii="仿宋" w:hAnsi="仿宋" w:eastAsia="仿宋" w:cs="仿宋"/>
          <w:sz w:val="32"/>
          <w:szCs w:val="32"/>
        </w:rPr>
        <w:t>、</w:t>
      </w:r>
      <w:r>
        <w:rPr>
          <w:rFonts w:ascii="仿宋" w:hAnsi="仿宋" w:eastAsia="仿宋" w:cs="仿宋"/>
          <w:sz w:val="32"/>
          <w:szCs w:val="32"/>
        </w:rPr>
        <w:t>服务发展</w:t>
      </w:r>
      <w:r>
        <w:rPr>
          <w:rFonts w:hint="eastAsia" w:ascii="仿宋" w:hAnsi="仿宋" w:eastAsia="仿宋" w:cs="仿宋"/>
          <w:sz w:val="32"/>
          <w:szCs w:val="32"/>
        </w:rPr>
        <w:t>、</w:t>
      </w:r>
      <w:r>
        <w:rPr>
          <w:rFonts w:ascii="仿宋" w:hAnsi="仿宋" w:eastAsia="仿宋" w:cs="仿宋"/>
          <w:sz w:val="32"/>
          <w:szCs w:val="32"/>
        </w:rPr>
        <w:t>人岗相适</w:t>
      </w:r>
      <w:r>
        <w:rPr>
          <w:rFonts w:hint="eastAsia" w:ascii="仿宋" w:hAnsi="仿宋" w:eastAsia="仿宋" w:cs="仿宋"/>
          <w:sz w:val="32"/>
          <w:szCs w:val="32"/>
        </w:rPr>
        <w:t>、</w:t>
      </w:r>
      <w:r>
        <w:rPr>
          <w:rFonts w:ascii="仿宋" w:hAnsi="仿宋" w:eastAsia="仿宋" w:cs="仿宋"/>
          <w:sz w:val="32"/>
          <w:szCs w:val="32"/>
        </w:rPr>
        <w:t>注重需求</w:t>
      </w:r>
      <w:r>
        <w:rPr>
          <w:rFonts w:hint="eastAsia" w:ascii="仿宋" w:hAnsi="仿宋" w:eastAsia="仿宋" w:cs="仿宋"/>
          <w:sz w:val="32"/>
          <w:szCs w:val="32"/>
        </w:rPr>
        <w:t>、动</w:t>
      </w:r>
      <w:r>
        <w:rPr>
          <w:rFonts w:ascii="仿宋" w:hAnsi="仿宋" w:eastAsia="仿宋" w:cs="仿宋"/>
          <w:sz w:val="32"/>
          <w:szCs w:val="32"/>
        </w:rPr>
        <w:t>态补充</w:t>
      </w:r>
      <w:r>
        <w:rPr>
          <w:rFonts w:hint="eastAsia" w:ascii="仿宋" w:hAnsi="仿宋" w:eastAsia="仿宋" w:cs="仿宋"/>
          <w:sz w:val="32"/>
          <w:szCs w:val="32"/>
        </w:rPr>
        <w:t>、</w:t>
      </w:r>
      <w:r>
        <w:rPr>
          <w:rFonts w:ascii="仿宋" w:hAnsi="仿宋" w:eastAsia="仿宋" w:cs="仿宋"/>
          <w:sz w:val="32"/>
          <w:szCs w:val="32"/>
        </w:rPr>
        <w:t>公平公正</w:t>
      </w:r>
      <w:r>
        <w:rPr>
          <w:rFonts w:hint="eastAsia" w:ascii="仿宋" w:hAnsi="仿宋" w:eastAsia="仿宋" w:cs="仿宋"/>
          <w:sz w:val="32"/>
          <w:szCs w:val="32"/>
        </w:rPr>
        <w:t>、</w:t>
      </w:r>
      <w:r>
        <w:rPr>
          <w:rFonts w:ascii="仿宋" w:hAnsi="仿宋" w:eastAsia="仿宋" w:cs="仿宋"/>
          <w:sz w:val="32"/>
          <w:szCs w:val="32"/>
        </w:rPr>
        <w:t>权责一致</w:t>
      </w:r>
      <w:r>
        <w:rPr>
          <w:rFonts w:hint="eastAsia" w:ascii="仿宋" w:hAnsi="仿宋" w:eastAsia="仿宋" w:cs="仿宋"/>
          <w:sz w:val="32"/>
          <w:szCs w:val="32"/>
        </w:rPr>
        <w:t>”原则，通过严格程序、优化流程、明确职责，确保引才工作便捷高效、规范运行。</w:t>
      </w:r>
    </w:p>
    <w:p>
      <w:pPr>
        <w:spacing w:line="620" w:lineRule="exact"/>
        <w:ind w:left="638" w:leftChars="304"/>
        <w:rPr>
          <w:rFonts w:ascii="仿宋" w:hAnsi="仿宋" w:eastAsia="仿宋" w:cs="仿宋"/>
          <w:sz w:val="32"/>
          <w:szCs w:val="32"/>
        </w:rPr>
      </w:pPr>
      <w:r>
        <w:rPr>
          <w:rFonts w:hint="eastAsia" w:ascii="黑体" w:hAnsi="黑体" w:eastAsia="黑体" w:cs="黑体"/>
          <w:sz w:val="32"/>
          <w:szCs w:val="32"/>
        </w:rPr>
        <w:t>二、引进计划</w:t>
      </w:r>
    </w:p>
    <w:p>
      <w:pPr>
        <w:spacing w:line="620" w:lineRule="exact"/>
        <w:ind w:firstLine="640" w:firstLineChars="200"/>
        <w:rPr>
          <w:rFonts w:ascii="仿宋" w:hAnsi="仿宋" w:eastAsia="仿宋" w:cs="仿宋"/>
          <w:sz w:val="32"/>
          <w:szCs w:val="32"/>
        </w:rPr>
      </w:pPr>
      <w:r>
        <w:rPr>
          <w:rFonts w:hint="eastAsia" w:ascii="仿宋" w:hAnsi="仿宋" w:eastAsia="仿宋" w:cs="仿宋"/>
          <w:sz w:val="32"/>
          <w:szCs w:val="32"/>
        </w:rPr>
        <w:t>本次计划引进事业单位综合类岗位人才43人。具体详见《扎赉诺尔区2022年度事业单位引进人才综合类岗位目录》（附件1）。</w:t>
      </w:r>
    </w:p>
    <w:p>
      <w:pPr>
        <w:spacing w:line="620" w:lineRule="exact"/>
        <w:ind w:left="638" w:leftChars="304"/>
        <w:rPr>
          <w:rFonts w:ascii="黑体" w:hAnsi="黑体" w:eastAsia="黑体" w:cs="黑体"/>
          <w:sz w:val="32"/>
          <w:szCs w:val="32"/>
        </w:rPr>
      </w:pPr>
      <w:r>
        <w:rPr>
          <w:rFonts w:hint="eastAsia" w:ascii="黑体" w:hAnsi="黑体" w:eastAsia="黑体" w:cs="黑体"/>
          <w:sz w:val="32"/>
          <w:szCs w:val="32"/>
        </w:rPr>
        <w:t>三、引进条件</w:t>
      </w:r>
    </w:p>
    <w:p>
      <w:pPr>
        <w:spacing w:line="620" w:lineRule="exact"/>
        <w:ind w:left="420" w:leftChars="200"/>
        <w:rPr>
          <w:rFonts w:ascii="楷体" w:hAnsi="楷体" w:eastAsia="楷体" w:cs="楷体"/>
          <w:b/>
          <w:bCs/>
          <w:sz w:val="32"/>
          <w:szCs w:val="32"/>
        </w:rPr>
      </w:pPr>
      <w:r>
        <w:rPr>
          <w:rFonts w:hint="eastAsia" w:ascii="楷体" w:hAnsi="楷体" w:eastAsia="楷体" w:cs="楷体"/>
          <w:b/>
          <w:bCs/>
          <w:sz w:val="32"/>
          <w:szCs w:val="32"/>
        </w:rPr>
        <w:t>（一）基本条件</w:t>
      </w:r>
    </w:p>
    <w:p>
      <w:pPr>
        <w:spacing w:line="620" w:lineRule="exact"/>
        <w:ind w:firstLine="640" w:firstLineChars="200"/>
        <w:rPr>
          <w:rFonts w:ascii="仿宋" w:hAnsi="仿宋" w:eastAsia="仿宋" w:cs="仿宋"/>
          <w:sz w:val="32"/>
          <w:szCs w:val="32"/>
        </w:rPr>
      </w:pPr>
      <w:r>
        <w:rPr>
          <w:rFonts w:hint="eastAsia" w:ascii="仿宋" w:hAnsi="仿宋" w:eastAsia="仿宋" w:cs="仿宋"/>
          <w:sz w:val="32"/>
          <w:szCs w:val="32"/>
        </w:rPr>
        <w:t>1.具有中华人民共和国国籍；</w:t>
      </w:r>
    </w:p>
    <w:p>
      <w:pPr>
        <w:spacing w:line="620" w:lineRule="exact"/>
        <w:ind w:firstLine="640" w:firstLineChars="200"/>
        <w:rPr>
          <w:rFonts w:ascii="仿宋" w:hAnsi="仿宋" w:eastAsia="仿宋" w:cs="仿宋"/>
          <w:sz w:val="32"/>
          <w:szCs w:val="32"/>
        </w:rPr>
      </w:pPr>
      <w:r>
        <w:rPr>
          <w:rFonts w:hint="eastAsia" w:ascii="仿宋" w:hAnsi="仿宋" w:eastAsia="仿宋" w:cs="仿宋"/>
          <w:sz w:val="32"/>
          <w:szCs w:val="32"/>
        </w:rPr>
        <w:t>2.遵守中华人民共和国宪法和法律，拥护中国共产党领导和社会主义制度；</w:t>
      </w:r>
    </w:p>
    <w:p>
      <w:pPr>
        <w:spacing w:line="620" w:lineRule="exact"/>
        <w:ind w:firstLine="640" w:firstLineChars="200"/>
        <w:rPr>
          <w:rFonts w:ascii="仿宋" w:hAnsi="仿宋" w:eastAsia="仿宋" w:cs="仿宋"/>
          <w:sz w:val="32"/>
          <w:szCs w:val="32"/>
        </w:rPr>
      </w:pPr>
      <w:r>
        <w:rPr>
          <w:rFonts w:hint="eastAsia" w:ascii="仿宋" w:hAnsi="仿宋" w:eastAsia="仿宋" w:cs="仿宋"/>
          <w:sz w:val="32"/>
          <w:szCs w:val="32"/>
        </w:rPr>
        <w:t>3.铸牢中华民族共同体意识，自觉维护民族团结进步；</w:t>
      </w:r>
    </w:p>
    <w:p>
      <w:pPr>
        <w:spacing w:line="620" w:lineRule="exact"/>
        <w:ind w:firstLine="640" w:firstLineChars="200"/>
        <w:rPr>
          <w:rFonts w:ascii="仿宋" w:hAnsi="仿宋" w:eastAsia="仿宋" w:cs="仿宋"/>
          <w:sz w:val="32"/>
          <w:szCs w:val="32"/>
        </w:rPr>
      </w:pPr>
      <w:r>
        <w:rPr>
          <w:rFonts w:hint="eastAsia" w:ascii="仿宋" w:hAnsi="仿宋" w:eastAsia="仿宋" w:cs="仿宋"/>
          <w:sz w:val="32"/>
          <w:szCs w:val="32"/>
        </w:rPr>
        <w:t>4.品行端正，具有较强的事业心和责任感；</w:t>
      </w:r>
    </w:p>
    <w:p>
      <w:pPr>
        <w:spacing w:line="620" w:lineRule="exact"/>
        <w:ind w:firstLine="640" w:firstLineChars="200"/>
        <w:rPr>
          <w:rFonts w:ascii="仿宋" w:hAnsi="仿宋" w:eastAsia="仿宋" w:cs="仿宋"/>
          <w:sz w:val="32"/>
          <w:szCs w:val="32"/>
        </w:rPr>
      </w:pPr>
      <w:r>
        <w:rPr>
          <w:rFonts w:hint="eastAsia" w:ascii="仿宋" w:hAnsi="仿宋" w:eastAsia="仿宋" w:cs="仿宋"/>
          <w:sz w:val="32"/>
          <w:szCs w:val="32"/>
        </w:rPr>
        <w:t>5.岗位所需的学历、专业或技能条件；</w:t>
      </w:r>
    </w:p>
    <w:p>
      <w:pPr>
        <w:spacing w:line="62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 6.适应岗位要求的身体条件；</w:t>
      </w:r>
    </w:p>
    <w:p>
      <w:pPr>
        <w:spacing w:line="62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 7.岗位所需的其他条件。</w:t>
      </w:r>
    </w:p>
    <w:p>
      <w:pPr>
        <w:pStyle w:val="7"/>
        <w:shd w:val="clear" w:color="auto" w:fill="FFFFFF"/>
        <w:spacing w:beforeAutospacing="0" w:afterAutospacing="0" w:line="560" w:lineRule="exact"/>
        <w:ind w:firstLine="643" w:firstLineChars="200"/>
        <w:jc w:val="both"/>
        <w:rPr>
          <w:rFonts w:ascii="楷体" w:hAnsi="楷体" w:eastAsia="楷体" w:cs="楷体"/>
          <w:b/>
          <w:bCs/>
          <w:sz w:val="32"/>
          <w:szCs w:val="32"/>
        </w:rPr>
      </w:pPr>
      <w:r>
        <w:rPr>
          <w:rFonts w:hint="eastAsia" w:ascii="楷体" w:hAnsi="楷体" w:eastAsia="楷体" w:cs="楷体"/>
          <w:b/>
          <w:bCs/>
          <w:sz w:val="32"/>
          <w:szCs w:val="32"/>
        </w:rPr>
        <w:t>（二）年龄条件</w:t>
      </w:r>
    </w:p>
    <w:p>
      <w:pPr>
        <w:pStyle w:val="7"/>
        <w:shd w:val="clear" w:color="auto" w:fill="FFFFFF"/>
        <w:spacing w:beforeAutospacing="0" w:afterAutospacing="0" w:line="560" w:lineRule="exact"/>
        <w:ind w:firstLine="640" w:firstLineChars="200"/>
        <w:jc w:val="both"/>
        <w:rPr>
          <w:rFonts w:ascii="仿宋" w:hAnsi="仿宋" w:eastAsia="仿宋" w:cs="仿宋"/>
          <w:kern w:val="2"/>
          <w:sz w:val="32"/>
          <w:szCs w:val="32"/>
        </w:rPr>
      </w:pPr>
      <w:r>
        <w:rPr>
          <w:rFonts w:hint="eastAsia" w:ascii="仿宋" w:hAnsi="仿宋" w:eastAsia="仿宋" w:cs="仿宋"/>
          <w:kern w:val="2"/>
          <w:sz w:val="32"/>
          <w:szCs w:val="32"/>
        </w:rPr>
        <w:t>年龄为18周岁以上，即</w:t>
      </w:r>
      <w:r>
        <w:rPr>
          <w:rFonts w:hint="eastAsia" w:ascii="仿宋" w:hAnsi="仿宋" w:eastAsia="仿宋" w:cs="仿宋"/>
          <w:sz w:val="32"/>
          <w:szCs w:val="32"/>
        </w:rPr>
        <w:t>2005年6月</w:t>
      </w:r>
      <w:r>
        <w:rPr>
          <w:rFonts w:hint="eastAsia" w:ascii="仿宋" w:hAnsi="仿宋" w:eastAsia="仿宋" w:cs="仿宋"/>
          <w:sz w:val="32"/>
          <w:szCs w:val="32"/>
          <w:lang w:val="en-US" w:eastAsia="zh-CN"/>
        </w:rPr>
        <w:t>9</w:t>
      </w:r>
      <w:r>
        <w:rPr>
          <w:rFonts w:hint="eastAsia" w:ascii="仿宋" w:hAnsi="仿宋" w:eastAsia="仿宋" w:cs="仿宋"/>
          <w:sz w:val="32"/>
          <w:szCs w:val="32"/>
        </w:rPr>
        <w:t>日（含）前出生</w:t>
      </w:r>
      <w:r>
        <w:rPr>
          <w:rFonts w:hint="eastAsia" w:ascii="仿宋" w:hAnsi="仿宋" w:eastAsia="仿宋" w:cs="仿宋"/>
          <w:kern w:val="2"/>
          <w:sz w:val="32"/>
          <w:szCs w:val="32"/>
        </w:rPr>
        <w:t>。全日制本科生不超过35周岁，即</w:t>
      </w:r>
      <w:r>
        <w:rPr>
          <w:rFonts w:hint="eastAsia" w:ascii="仿宋" w:hAnsi="仿宋" w:eastAsia="仿宋" w:cs="仿宋"/>
          <w:sz w:val="32"/>
          <w:szCs w:val="32"/>
        </w:rPr>
        <w:t>1987年6月</w:t>
      </w:r>
      <w:r>
        <w:rPr>
          <w:rFonts w:hint="eastAsia" w:ascii="仿宋" w:hAnsi="仿宋" w:eastAsia="仿宋" w:cs="仿宋"/>
          <w:sz w:val="32"/>
          <w:szCs w:val="32"/>
          <w:lang w:val="en-US" w:eastAsia="zh-CN"/>
        </w:rPr>
        <w:t>9</w:t>
      </w:r>
      <w:r>
        <w:rPr>
          <w:rFonts w:hint="eastAsia" w:ascii="仿宋" w:hAnsi="仿宋" w:eastAsia="仿宋" w:cs="仿宋"/>
          <w:sz w:val="32"/>
          <w:szCs w:val="32"/>
        </w:rPr>
        <w:t>日（不含）之后出生；</w:t>
      </w:r>
      <w:r>
        <w:rPr>
          <w:rFonts w:hint="eastAsia" w:ascii="仿宋" w:hAnsi="仿宋" w:eastAsia="仿宋" w:cs="仿宋"/>
          <w:kern w:val="2"/>
          <w:sz w:val="32"/>
          <w:szCs w:val="32"/>
        </w:rPr>
        <w:t>硕士研究生不超过40周岁，即</w:t>
      </w:r>
      <w:r>
        <w:rPr>
          <w:rFonts w:hint="eastAsia" w:ascii="仿宋" w:hAnsi="仿宋" w:eastAsia="仿宋" w:cs="仿宋"/>
          <w:sz w:val="32"/>
          <w:szCs w:val="32"/>
        </w:rPr>
        <w:t>1982年6月</w:t>
      </w:r>
      <w:r>
        <w:rPr>
          <w:rFonts w:hint="eastAsia" w:ascii="仿宋" w:hAnsi="仿宋" w:eastAsia="仿宋" w:cs="仿宋"/>
          <w:sz w:val="32"/>
          <w:szCs w:val="32"/>
          <w:lang w:val="en-US" w:eastAsia="zh-CN"/>
        </w:rPr>
        <w:t>9</w:t>
      </w:r>
      <w:r>
        <w:rPr>
          <w:rFonts w:hint="eastAsia" w:ascii="仿宋" w:hAnsi="仿宋" w:eastAsia="仿宋" w:cs="仿宋"/>
          <w:sz w:val="32"/>
          <w:szCs w:val="32"/>
        </w:rPr>
        <w:t>日（不含）之后出生；</w:t>
      </w:r>
      <w:r>
        <w:rPr>
          <w:rFonts w:hint="eastAsia" w:ascii="仿宋" w:hAnsi="仿宋" w:eastAsia="仿宋" w:cs="仿宋"/>
          <w:kern w:val="2"/>
          <w:sz w:val="32"/>
          <w:szCs w:val="32"/>
        </w:rPr>
        <w:t>副高级专业技术职称人员不超过45周岁，即</w:t>
      </w:r>
      <w:r>
        <w:rPr>
          <w:rFonts w:hint="eastAsia" w:ascii="仿宋" w:hAnsi="仿宋" w:eastAsia="仿宋" w:cs="仿宋"/>
          <w:sz w:val="32"/>
          <w:szCs w:val="32"/>
        </w:rPr>
        <w:t>1977年6月</w:t>
      </w:r>
      <w:r>
        <w:rPr>
          <w:rFonts w:hint="eastAsia" w:ascii="仿宋" w:hAnsi="仿宋" w:eastAsia="仿宋" w:cs="仿宋"/>
          <w:sz w:val="32"/>
          <w:szCs w:val="32"/>
          <w:lang w:val="en-US" w:eastAsia="zh-CN"/>
        </w:rPr>
        <w:t>9</w:t>
      </w:r>
      <w:r>
        <w:rPr>
          <w:rFonts w:hint="eastAsia" w:ascii="仿宋" w:hAnsi="仿宋" w:eastAsia="仿宋" w:cs="仿宋"/>
          <w:sz w:val="32"/>
          <w:szCs w:val="32"/>
        </w:rPr>
        <w:t>日（不含）之后出生；</w:t>
      </w:r>
      <w:r>
        <w:rPr>
          <w:rFonts w:hint="eastAsia" w:ascii="仿宋" w:hAnsi="仿宋" w:eastAsia="仿宋" w:cs="仿宋"/>
          <w:kern w:val="2"/>
          <w:sz w:val="32"/>
          <w:szCs w:val="32"/>
        </w:rPr>
        <w:t>博士研究生和正高级专业技术职称人员不超过50周岁，即</w:t>
      </w:r>
      <w:r>
        <w:rPr>
          <w:rFonts w:hint="eastAsia" w:ascii="仿宋" w:hAnsi="仿宋" w:eastAsia="仿宋" w:cs="仿宋"/>
          <w:sz w:val="32"/>
          <w:szCs w:val="32"/>
        </w:rPr>
        <w:t>1972年6月</w:t>
      </w:r>
      <w:r>
        <w:rPr>
          <w:rFonts w:hint="eastAsia" w:ascii="仿宋" w:hAnsi="仿宋" w:eastAsia="仿宋" w:cs="仿宋"/>
          <w:sz w:val="32"/>
          <w:szCs w:val="32"/>
          <w:lang w:val="en-US" w:eastAsia="zh-CN"/>
        </w:rPr>
        <w:t>9</w:t>
      </w:r>
      <w:r>
        <w:rPr>
          <w:rFonts w:hint="eastAsia" w:ascii="仿宋" w:hAnsi="仿宋" w:eastAsia="仿宋" w:cs="仿宋"/>
          <w:sz w:val="32"/>
          <w:szCs w:val="32"/>
        </w:rPr>
        <w:t>日（不含）之后出生</w:t>
      </w:r>
      <w:r>
        <w:rPr>
          <w:rFonts w:hint="eastAsia" w:ascii="仿宋" w:hAnsi="仿宋" w:eastAsia="仿宋" w:cs="仿宋"/>
          <w:kern w:val="2"/>
          <w:sz w:val="32"/>
          <w:szCs w:val="32"/>
        </w:rPr>
        <w:t>。</w:t>
      </w:r>
    </w:p>
    <w:p>
      <w:pPr>
        <w:pStyle w:val="5"/>
        <w:jc w:val="both"/>
      </w:pPr>
    </w:p>
    <w:p>
      <w:pPr>
        <w:spacing w:line="62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（三）</w:t>
      </w:r>
      <w:r>
        <w:rPr>
          <w:rFonts w:hint="eastAsia" w:ascii="仿宋_GB2312" w:hAnsi="Times New Roman" w:eastAsia="仿宋_GB2312" w:cs="Times New Roman"/>
          <w:b/>
          <w:bCs/>
          <w:sz w:val="32"/>
          <w:szCs w:val="32"/>
        </w:rPr>
        <w:t>学历（职称）条件 （符合以下条件之一的可申请报名）</w:t>
      </w:r>
    </w:p>
    <w:p>
      <w:pPr>
        <w:spacing w:line="620" w:lineRule="exact"/>
        <w:ind w:firstLine="640" w:firstLineChars="200"/>
        <w:rPr>
          <w:rFonts w:ascii="仿宋" w:hAnsi="仿宋" w:eastAsia="仿宋" w:cs="仿宋"/>
          <w:sz w:val="32"/>
          <w:szCs w:val="32"/>
        </w:rPr>
      </w:pPr>
      <w:r>
        <w:rPr>
          <w:rFonts w:hint="eastAsia" w:ascii="仿宋" w:hAnsi="仿宋" w:eastAsia="仿宋" w:cs="仿宋"/>
          <w:sz w:val="32"/>
          <w:szCs w:val="32"/>
        </w:rPr>
        <w:t>1.具有全日制普通高等院校硕士研究生及以上学历的毕业生或国家教育部认定的国外硕士、博士研究生，且所学专业符合用人单位岗位需求。在国（境）外取得全日制硕士研究生及以上学历（学位）的，须具备教育部留学服务中心出具的学历（学位）认证书；</w:t>
      </w:r>
    </w:p>
    <w:p>
      <w:pPr>
        <w:spacing w:line="620" w:lineRule="exact"/>
        <w:ind w:firstLine="640" w:firstLineChars="200"/>
        <w:rPr>
          <w:rFonts w:ascii="仿宋" w:hAnsi="仿宋" w:eastAsia="仿宋" w:cs="仿宋"/>
          <w:sz w:val="32"/>
          <w:szCs w:val="32"/>
        </w:rPr>
      </w:pPr>
      <w:r>
        <w:rPr>
          <w:rFonts w:hint="eastAsia" w:ascii="仿宋" w:hAnsi="仿宋" w:eastAsia="仿宋" w:cs="仿宋"/>
          <w:sz w:val="32"/>
          <w:szCs w:val="32"/>
        </w:rPr>
        <w:t>2.具有副高级以上专业技术职称，专业符合用人单位岗位需求的，优先引进学科带头人；</w:t>
      </w:r>
    </w:p>
    <w:p>
      <w:pPr>
        <w:spacing w:line="620" w:lineRule="exact"/>
        <w:ind w:firstLine="640" w:firstLineChars="200"/>
        <w:rPr>
          <w:rFonts w:ascii="仿宋" w:hAnsi="仿宋" w:eastAsia="仿宋" w:cs="仿宋"/>
          <w:sz w:val="32"/>
          <w:szCs w:val="32"/>
        </w:rPr>
      </w:pPr>
      <w:r>
        <w:rPr>
          <w:rFonts w:hint="eastAsia" w:ascii="仿宋" w:hAnsi="仿宋" w:eastAsia="仿宋" w:cs="仿宋"/>
          <w:sz w:val="32"/>
          <w:szCs w:val="32"/>
        </w:rPr>
        <w:t>3.我区急需紧缺专业的“双一流”院校或学科，原“211”“985”院校全日制本科学历并取得相应学位，专业为用人单位急需紧缺的；</w:t>
      </w:r>
    </w:p>
    <w:p>
      <w:pPr>
        <w:spacing w:line="620" w:lineRule="exact"/>
        <w:ind w:firstLine="640" w:firstLineChars="200"/>
        <w:rPr>
          <w:rFonts w:ascii="仿宋" w:hAnsi="仿宋" w:eastAsia="仿宋" w:cs="仿宋"/>
          <w:sz w:val="32"/>
          <w:szCs w:val="32"/>
        </w:rPr>
      </w:pPr>
      <w:r>
        <w:rPr>
          <w:rFonts w:hint="eastAsia" w:ascii="仿宋" w:hAnsi="仿宋" w:eastAsia="仿宋" w:cs="仿宋"/>
          <w:sz w:val="32"/>
          <w:szCs w:val="32"/>
        </w:rPr>
        <w:t>4.报考司法岗位，持司法考试A、B证的，学历可放宽至普通高等院校全日制本科学历并取得相应学位；</w:t>
      </w:r>
    </w:p>
    <w:p>
      <w:pPr>
        <w:spacing w:line="620" w:lineRule="exact"/>
        <w:ind w:firstLine="640" w:firstLineChars="200"/>
        <w:rPr>
          <w:rFonts w:ascii="仿宋" w:hAnsi="仿宋" w:eastAsia="仿宋" w:cs="仿宋"/>
          <w:sz w:val="32"/>
          <w:szCs w:val="32"/>
        </w:rPr>
      </w:pPr>
      <w:r>
        <w:rPr>
          <w:rFonts w:hint="eastAsia" w:ascii="仿宋" w:hAnsi="仿宋" w:eastAsia="仿宋" w:cs="仿宋"/>
          <w:sz w:val="32"/>
          <w:szCs w:val="32"/>
        </w:rPr>
        <w:t>5.扎赉诺尔区籍退役士兵且所学专业符合用人单位岗位需求的，学历可放宽至全日制本科学历并取得相应学位；</w:t>
      </w:r>
    </w:p>
    <w:p>
      <w:pPr>
        <w:spacing w:line="620" w:lineRule="exact"/>
        <w:ind w:firstLine="640" w:firstLineChars="200"/>
        <w:rPr>
          <w:rFonts w:ascii="仿宋" w:hAnsi="仿宋" w:eastAsia="仿宋" w:cs="仿宋"/>
          <w:sz w:val="32"/>
          <w:szCs w:val="32"/>
        </w:rPr>
      </w:pPr>
      <w:r>
        <w:rPr>
          <w:rFonts w:hint="eastAsia" w:ascii="仿宋" w:hAnsi="仿宋" w:eastAsia="仿宋" w:cs="仿宋"/>
          <w:sz w:val="32"/>
          <w:szCs w:val="32"/>
        </w:rPr>
        <w:t>6.获得省级及以上表彰奖励（奖项）的青年人才、高技能人才，“双师型”人才且所从事专业符合用人单位急需紧缺岗位需要的，学历可放宽至普通高等院校全日制本科学历并取得相应学位；</w:t>
      </w:r>
    </w:p>
    <w:p>
      <w:pPr>
        <w:spacing w:line="620" w:lineRule="exact"/>
        <w:ind w:firstLine="640" w:firstLineChars="200"/>
      </w:pPr>
      <w:r>
        <w:rPr>
          <w:rFonts w:hint="eastAsia" w:ascii="仿宋" w:hAnsi="仿宋" w:eastAsia="仿宋" w:cs="仿宋"/>
          <w:sz w:val="32"/>
          <w:szCs w:val="32"/>
        </w:rPr>
        <w:t>7.</w:t>
      </w:r>
      <w:r>
        <w:rPr>
          <w:rFonts w:ascii="仿宋" w:hAnsi="仿宋" w:eastAsia="仿宋" w:cs="仿宋"/>
          <w:sz w:val="32"/>
          <w:szCs w:val="32"/>
        </w:rPr>
        <w:t>首次发布岗位需求后无人报名</w:t>
      </w:r>
      <w:r>
        <w:rPr>
          <w:rFonts w:hint="eastAsia" w:ascii="仿宋" w:hAnsi="仿宋" w:eastAsia="仿宋" w:cs="仿宋"/>
          <w:sz w:val="32"/>
          <w:szCs w:val="32"/>
        </w:rPr>
        <w:t>，补充</w:t>
      </w:r>
      <w:r>
        <w:rPr>
          <w:rFonts w:ascii="仿宋" w:hAnsi="仿宋" w:eastAsia="仿宋" w:cs="仿宋"/>
          <w:sz w:val="32"/>
          <w:szCs w:val="32"/>
        </w:rPr>
        <w:t>发布岗位需求时</w:t>
      </w:r>
      <w:r>
        <w:rPr>
          <w:rFonts w:hint="eastAsia" w:ascii="仿宋" w:hAnsi="仿宋" w:eastAsia="仿宋" w:cs="仿宋"/>
          <w:sz w:val="32"/>
          <w:szCs w:val="32"/>
        </w:rPr>
        <w:t>，须由区事业单位引进人才工作领导小组办公室审核，并经区事业单位引进人才工作领导小组会议审议通过后，</w:t>
      </w:r>
      <w:r>
        <w:rPr>
          <w:rFonts w:ascii="仿宋" w:hAnsi="仿宋" w:eastAsia="仿宋" w:cs="仿宋"/>
          <w:sz w:val="32"/>
          <w:szCs w:val="32"/>
        </w:rPr>
        <w:t>学历可放宽到所需专业的普通高校本科毕业生</w:t>
      </w:r>
      <w:r>
        <w:rPr>
          <w:rFonts w:hint="eastAsia" w:ascii="仿宋" w:hAnsi="仿宋" w:eastAsia="仿宋" w:cs="仿宋"/>
          <w:sz w:val="32"/>
          <w:szCs w:val="32"/>
        </w:rPr>
        <w:t>。</w:t>
      </w:r>
    </w:p>
    <w:p>
      <w:pPr>
        <w:spacing w:line="62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（四）岗位条件</w:t>
      </w:r>
    </w:p>
    <w:p>
      <w:pPr>
        <w:spacing w:line="620" w:lineRule="exact"/>
        <w:ind w:firstLine="640" w:firstLineChars="200"/>
        <w:rPr>
          <w:rFonts w:ascii="仿宋" w:hAnsi="仿宋" w:eastAsia="仿宋" w:cs="仿宋"/>
          <w:sz w:val="32"/>
          <w:szCs w:val="32"/>
        </w:rPr>
      </w:pPr>
      <w:r>
        <w:rPr>
          <w:rFonts w:hint="eastAsia" w:ascii="仿宋" w:hAnsi="仿宋" w:eastAsia="仿宋" w:cs="仿宋"/>
          <w:sz w:val="32"/>
          <w:szCs w:val="32"/>
        </w:rPr>
        <w:t>符合用人单位所设岗位专业要求和其他资格条件，详见《扎赉诺尔区2022年度事业单位引进人才综合类岗位目录》（附件1）。</w:t>
      </w:r>
    </w:p>
    <w:p>
      <w:pPr>
        <w:spacing w:line="62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（五）下列人员不得报名</w:t>
      </w:r>
    </w:p>
    <w:p>
      <w:pPr>
        <w:spacing w:line="620" w:lineRule="exact"/>
        <w:ind w:firstLine="640" w:firstLineChars="200"/>
        <w:rPr>
          <w:rFonts w:ascii="仿宋" w:hAnsi="仿宋" w:eastAsia="仿宋" w:cs="仿宋"/>
          <w:sz w:val="32"/>
          <w:szCs w:val="32"/>
        </w:rPr>
      </w:pPr>
      <w:r>
        <w:rPr>
          <w:rFonts w:hint="eastAsia" w:ascii="仿宋" w:hAnsi="仿宋" w:eastAsia="仿宋" w:cs="仿宋"/>
          <w:sz w:val="32"/>
          <w:szCs w:val="32"/>
        </w:rPr>
        <w:t>1.在读的普通高等学校全日制本科生、研究生（不含应届毕业生）；</w:t>
      </w:r>
    </w:p>
    <w:p>
      <w:pPr>
        <w:spacing w:line="620" w:lineRule="exact"/>
        <w:ind w:firstLine="640" w:firstLineChars="200"/>
        <w:rPr>
          <w:rFonts w:ascii="仿宋" w:hAnsi="仿宋" w:eastAsia="仿宋" w:cs="仿宋"/>
          <w:sz w:val="32"/>
          <w:szCs w:val="32"/>
        </w:rPr>
      </w:pPr>
      <w:r>
        <w:rPr>
          <w:rFonts w:hint="eastAsia" w:ascii="仿宋" w:hAnsi="仿宋" w:eastAsia="仿宋" w:cs="仿宋"/>
          <w:sz w:val="32"/>
          <w:szCs w:val="32"/>
        </w:rPr>
        <w:t>2.试用期内和未满最低服务年限的机关、事业单位工作人员；</w:t>
      </w:r>
    </w:p>
    <w:p>
      <w:pPr>
        <w:spacing w:line="620" w:lineRule="exact"/>
        <w:ind w:firstLine="640" w:firstLineChars="200"/>
        <w:rPr>
          <w:rFonts w:ascii="仿宋" w:hAnsi="仿宋" w:eastAsia="仿宋" w:cs="仿宋"/>
          <w:sz w:val="32"/>
          <w:szCs w:val="32"/>
        </w:rPr>
      </w:pPr>
      <w:r>
        <w:rPr>
          <w:rFonts w:hint="eastAsia" w:ascii="仿宋" w:hAnsi="仿宋" w:eastAsia="仿宋" w:cs="仿宋"/>
          <w:sz w:val="32"/>
          <w:szCs w:val="32"/>
        </w:rPr>
        <w:t>3.因犯罪受过刑事处罚的；</w:t>
      </w:r>
    </w:p>
    <w:p>
      <w:pPr>
        <w:spacing w:line="620" w:lineRule="exact"/>
        <w:ind w:firstLine="640" w:firstLineChars="200"/>
        <w:rPr>
          <w:rFonts w:ascii="仿宋" w:hAnsi="仿宋" w:eastAsia="仿宋" w:cs="仿宋"/>
          <w:sz w:val="32"/>
          <w:szCs w:val="32"/>
        </w:rPr>
      </w:pPr>
      <w:r>
        <w:rPr>
          <w:rFonts w:hint="eastAsia" w:ascii="仿宋" w:hAnsi="仿宋" w:eastAsia="仿宋" w:cs="仿宋"/>
          <w:sz w:val="32"/>
          <w:szCs w:val="32"/>
        </w:rPr>
        <w:t>4.被开除中国共产党党籍和公职的；</w:t>
      </w:r>
    </w:p>
    <w:p>
      <w:pPr>
        <w:spacing w:line="620" w:lineRule="exact"/>
        <w:ind w:firstLine="640" w:firstLineChars="200"/>
        <w:rPr>
          <w:rFonts w:ascii="仿宋" w:hAnsi="仿宋" w:eastAsia="仿宋" w:cs="仿宋"/>
          <w:sz w:val="32"/>
          <w:szCs w:val="32"/>
        </w:rPr>
      </w:pPr>
      <w:r>
        <w:rPr>
          <w:rFonts w:hint="eastAsia" w:ascii="仿宋" w:hAnsi="仿宋" w:eastAsia="仿宋" w:cs="仿宋"/>
          <w:sz w:val="32"/>
          <w:szCs w:val="32"/>
        </w:rPr>
        <w:t>5.在立案审查期间或在党纪、政务处分影响期内的；</w:t>
      </w:r>
    </w:p>
    <w:p>
      <w:pPr>
        <w:spacing w:line="620" w:lineRule="exact"/>
        <w:ind w:firstLine="640" w:firstLineChars="200"/>
        <w:rPr>
          <w:rFonts w:ascii="仿宋" w:hAnsi="仿宋" w:eastAsia="仿宋" w:cs="仿宋"/>
          <w:sz w:val="32"/>
          <w:szCs w:val="32"/>
        </w:rPr>
      </w:pPr>
      <w:r>
        <w:rPr>
          <w:rFonts w:hint="eastAsia" w:ascii="仿宋" w:hAnsi="仿宋" w:eastAsia="仿宋" w:cs="仿宋"/>
          <w:sz w:val="32"/>
          <w:szCs w:val="32"/>
        </w:rPr>
        <w:t>6.被开除公职的人员；</w:t>
      </w:r>
    </w:p>
    <w:p>
      <w:pPr>
        <w:spacing w:line="620" w:lineRule="exact"/>
        <w:ind w:firstLine="640" w:firstLineChars="200"/>
        <w:rPr>
          <w:rFonts w:ascii="仿宋" w:hAnsi="仿宋" w:eastAsia="仿宋" w:cs="仿宋"/>
          <w:sz w:val="32"/>
          <w:szCs w:val="32"/>
        </w:rPr>
      </w:pPr>
      <w:r>
        <w:rPr>
          <w:rFonts w:hint="eastAsia" w:ascii="仿宋" w:hAnsi="仿宋" w:eastAsia="仿宋" w:cs="仿宋"/>
          <w:sz w:val="32"/>
          <w:szCs w:val="32"/>
        </w:rPr>
        <w:t>7.被依法列为失信联合惩戒对象的人员；</w:t>
      </w:r>
    </w:p>
    <w:p>
      <w:pPr>
        <w:spacing w:line="620" w:lineRule="exact"/>
        <w:ind w:firstLine="640" w:firstLineChars="200"/>
        <w:rPr>
          <w:rFonts w:ascii="仿宋" w:hAnsi="仿宋" w:eastAsia="仿宋" w:cs="仿宋"/>
          <w:sz w:val="32"/>
          <w:szCs w:val="32"/>
        </w:rPr>
      </w:pPr>
      <w:r>
        <w:rPr>
          <w:rFonts w:hint="eastAsia" w:ascii="仿宋" w:hAnsi="仿宋" w:eastAsia="仿宋" w:cs="仿宋"/>
          <w:sz w:val="32"/>
          <w:szCs w:val="32"/>
        </w:rPr>
        <w:t>8.在公务员招考或事业单位公开招聘中被认定有舞弊等严重违反录用（聘用）纪律行为并在禁考期限内的人员；</w:t>
      </w:r>
    </w:p>
    <w:p>
      <w:pPr>
        <w:spacing w:line="620" w:lineRule="exact"/>
        <w:ind w:firstLine="640" w:firstLineChars="200"/>
        <w:rPr>
          <w:rFonts w:ascii="仿宋" w:hAnsi="仿宋" w:eastAsia="仿宋" w:cs="仿宋"/>
          <w:sz w:val="32"/>
          <w:szCs w:val="32"/>
        </w:rPr>
      </w:pPr>
      <w:r>
        <w:rPr>
          <w:rFonts w:hint="eastAsia" w:ascii="仿宋" w:hAnsi="仿宋" w:eastAsia="仿宋" w:cs="仿宋"/>
          <w:sz w:val="32"/>
          <w:szCs w:val="32"/>
        </w:rPr>
        <w:t>9.现役军人；</w:t>
      </w:r>
    </w:p>
    <w:p>
      <w:pPr>
        <w:spacing w:line="620" w:lineRule="exact"/>
        <w:ind w:firstLine="640" w:firstLineChars="200"/>
        <w:rPr>
          <w:rFonts w:ascii="仿宋" w:hAnsi="仿宋" w:eastAsia="仿宋" w:cs="仿宋"/>
          <w:sz w:val="32"/>
          <w:szCs w:val="32"/>
        </w:rPr>
      </w:pPr>
      <w:r>
        <w:rPr>
          <w:rFonts w:hint="eastAsia" w:ascii="仿宋" w:hAnsi="仿宋" w:eastAsia="仿宋" w:cs="仿宋"/>
          <w:sz w:val="32"/>
          <w:szCs w:val="32"/>
        </w:rPr>
        <w:t>10.引进后即构成回避关系岗位的人员；</w:t>
      </w:r>
    </w:p>
    <w:p>
      <w:pPr>
        <w:spacing w:line="620" w:lineRule="exact"/>
        <w:ind w:firstLine="640" w:firstLineChars="200"/>
        <w:rPr>
          <w:rFonts w:ascii="仿宋" w:hAnsi="仿宋" w:eastAsia="仿宋" w:cs="仿宋"/>
          <w:sz w:val="32"/>
          <w:szCs w:val="32"/>
        </w:rPr>
      </w:pPr>
      <w:r>
        <w:rPr>
          <w:rFonts w:hint="eastAsia" w:ascii="仿宋" w:hAnsi="仿宋" w:eastAsia="仿宋" w:cs="仿宋"/>
          <w:sz w:val="32"/>
          <w:szCs w:val="32"/>
        </w:rPr>
        <w:t>11.法律法规规定不得聘用为事业单位工作人员的其他情形人员。</w:t>
      </w:r>
    </w:p>
    <w:p>
      <w:pPr>
        <w:spacing w:line="620" w:lineRule="exact"/>
        <w:rPr>
          <w:rFonts w:ascii="仿宋" w:hAnsi="仿宋" w:eastAsia="仿宋" w:cs="仿宋"/>
          <w:sz w:val="32"/>
          <w:szCs w:val="32"/>
        </w:rPr>
      </w:pPr>
      <w:r>
        <w:rPr>
          <w:rFonts w:hint="eastAsia" w:ascii="仿宋" w:hAnsi="仿宋" w:eastAsia="仿宋" w:cs="仿宋"/>
          <w:sz w:val="32"/>
          <w:szCs w:val="32"/>
        </w:rPr>
        <w:t xml:space="preserve">  </w:t>
      </w:r>
      <w:r>
        <w:rPr>
          <w:rFonts w:hint="eastAsia" w:ascii="楷体" w:hAnsi="楷体" w:eastAsia="楷体" w:cs="楷体"/>
          <w:b/>
          <w:bCs/>
          <w:sz w:val="32"/>
          <w:szCs w:val="32"/>
        </w:rPr>
        <w:t>（六）不予引进的情形</w:t>
      </w:r>
    </w:p>
    <w:p>
      <w:pPr>
        <w:spacing w:line="620" w:lineRule="exact"/>
        <w:ind w:firstLine="640" w:firstLineChars="200"/>
        <w:rPr>
          <w:rFonts w:ascii="仿宋" w:hAnsi="仿宋" w:eastAsia="仿宋" w:cs="仿宋"/>
          <w:sz w:val="32"/>
          <w:szCs w:val="32"/>
        </w:rPr>
      </w:pPr>
      <w:r>
        <w:rPr>
          <w:rFonts w:ascii="仿宋" w:hAnsi="仿宋" w:eastAsia="仿宋" w:cs="仿宋"/>
          <w:sz w:val="32"/>
          <w:szCs w:val="32"/>
        </w:rPr>
        <w:t>在本次引才工作报名结束至办理聘用手续前，因参加其他公务员（含参公人员）考录或事业单位编制内公开招聘、引进，且被其他机关（参公单位）录用或被事业单位列编聘用的；在本次引才工作报名结束至办理聘用手续前，成为在读全日制学生的。</w:t>
      </w:r>
    </w:p>
    <w:p>
      <w:pPr>
        <w:spacing w:line="620" w:lineRule="exact"/>
        <w:ind w:left="638" w:leftChars="304"/>
        <w:rPr>
          <w:rFonts w:ascii="黑体" w:hAnsi="黑体" w:eastAsia="黑体" w:cs="黑体"/>
          <w:sz w:val="32"/>
          <w:szCs w:val="32"/>
        </w:rPr>
      </w:pPr>
      <w:r>
        <w:rPr>
          <w:rFonts w:hint="eastAsia" w:ascii="黑体" w:hAnsi="黑体" w:eastAsia="黑体" w:cs="黑体"/>
          <w:sz w:val="32"/>
          <w:szCs w:val="32"/>
        </w:rPr>
        <w:t>四、引进程序</w:t>
      </w:r>
    </w:p>
    <w:p>
      <w:pPr>
        <w:snapToGrid w:val="0"/>
        <w:spacing w:line="62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(一)发布引才公告</w:t>
      </w:r>
    </w:p>
    <w:p>
      <w:pPr>
        <w:snapToGrid w:val="0"/>
        <w:spacing w:line="620" w:lineRule="exact"/>
        <w:ind w:firstLine="640" w:firstLineChars="200"/>
        <w:rPr>
          <w:rFonts w:ascii="仿宋" w:hAnsi="仿宋" w:eastAsia="仿宋" w:cs="仿宋"/>
          <w:sz w:val="32"/>
          <w:szCs w:val="32"/>
        </w:rPr>
      </w:pPr>
      <w:r>
        <w:rPr>
          <w:rFonts w:hint="eastAsia" w:ascii="仿宋" w:hAnsi="仿宋" w:eastAsia="仿宋" w:cs="仿宋"/>
          <w:sz w:val="32"/>
          <w:szCs w:val="32"/>
        </w:rPr>
        <w:t>2023年6月</w:t>
      </w:r>
      <w:r>
        <w:rPr>
          <w:rFonts w:hint="eastAsia" w:ascii="仿宋" w:hAnsi="仿宋" w:eastAsia="仿宋" w:cs="仿宋"/>
          <w:sz w:val="32"/>
          <w:szCs w:val="32"/>
          <w:lang w:val="en-US" w:eastAsia="zh-CN"/>
        </w:rPr>
        <w:t>2</w:t>
      </w:r>
      <w:r>
        <w:rPr>
          <w:rFonts w:hint="eastAsia" w:ascii="仿宋" w:hAnsi="仿宋" w:eastAsia="仿宋" w:cs="仿宋"/>
          <w:sz w:val="32"/>
          <w:szCs w:val="32"/>
        </w:rPr>
        <w:t>日起在扎赉诺尔区人民政府网（http://www.zhalainuoer.gov.cn/）发布引才公告。</w:t>
      </w:r>
    </w:p>
    <w:p>
      <w:pPr>
        <w:snapToGrid w:val="0"/>
        <w:spacing w:line="62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（二）报名及资格审查</w:t>
      </w:r>
    </w:p>
    <w:p>
      <w:pPr>
        <w:snapToGrid w:val="0"/>
        <w:spacing w:line="620" w:lineRule="exact"/>
        <w:ind w:firstLine="643" w:firstLineChars="200"/>
        <w:rPr>
          <w:rFonts w:ascii="仿宋" w:hAnsi="仿宋" w:eastAsia="仿宋" w:cs="仿宋"/>
          <w:sz w:val="32"/>
          <w:szCs w:val="32"/>
        </w:rPr>
      </w:pPr>
      <w:r>
        <w:rPr>
          <w:rFonts w:hint="eastAsia" w:ascii="仿宋" w:hAnsi="仿宋" w:eastAsia="仿宋" w:cs="仿宋"/>
          <w:b/>
          <w:bCs/>
          <w:sz w:val="32"/>
          <w:szCs w:val="32"/>
        </w:rPr>
        <w:t>1.报名方式：</w:t>
      </w:r>
      <w:r>
        <w:rPr>
          <w:rFonts w:hint="eastAsia" w:ascii="仿宋" w:hAnsi="仿宋" w:eastAsia="仿宋" w:cs="仿宋"/>
          <w:sz w:val="32"/>
          <w:szCs w:val="32"/>
        </w:rPr>
        <w:t>采取网上报名的方式进行。</w:t>
      </w:r>
    </w:p>
    <w:p>
      <w:pPr>
        <w:spacing w:line="560" w:lineRule="exact"/>
        <w:ind w:firstLine="640"/>
        <w:rPr>
          <w:rFonts w:ascii="仿宋_GB2312" w:hAnsi="Times New Roman" w:eastAsia="仿宋_GB2312" w:cs="Times New Roman"/>
          <w:sz w:val="32"/>
          <w:szCs w:val="32"/>
        </w:rPr>
      </w:pPr>
      <w:r>
        <w:rPr>
          <w:rFonts w:hint="eastAsia" w:ascii="仿宋" w:hAnsi="仿宋" w:eastAsia="仿宋" w:cs="仿宋"/>
          <w:b/>
          <w:bCs/>
          <w:sz w:val="32"/>
          <w:szCs w:val="32"/>
        </w:rPr>
        <w:t>2.报名要求：</w:t>
      </w:r>
      <w:r>
        <w:rPr>
          <w:rFonts w:hint="eastAsia" w:ascii="仿宋" w:hAnsi="仿宋" w:eastAsia="仿宋" w:cs="仿宋"/>
          <w:sz w:val="32"/>
          <w:szCs w:val="32"/>
        </w:rPr>
        <w:t>考生需将报名所需材料的扫描件以“岗位序号+考生姓名”命名的压缩文件形式发送至各用人单位主管部门指定邮箱，详见《扎赉诺尔区2022年度事业单位引进人才综合类岗位目录》。</w:t>
      </w:r>
    </w:p>
    <w:p>
      <w:pPr>
        <w:snapToGrid w:val="0"/>
        <w:spacing w:line="620" w:lineRule="exact"/>
        <w:ind w:firstLine="643" w:firstLineChars="200"/>
        <w:rPr>
          <w:rFonts w:ascii="仿宋" w:hAnsi="仿宋" w:eastAsia="仿宋" w:cs="仿宋"/>
          <w:sz w:val="32"/>
          <w:szCs w:val="32"/>
        </w:rPr>
      </w:pPr>
      <w:r>
        <w:rPr>
          <w:rFonts w:hint="eastAsia" w:ascii="仿宋" w:hAnsi="仿宋" w:eastAsia="仿宋" w:cs="仿宋"/>
          <w:b/>
          <w:bCs/>
          <w:sz w:val="32"/>
          <w:szCs w:val="32"/>
        </w:rPr>
        <w:t>3.报名时间：2023年6月</w:t>
      </w:r>
      <w:r>
        <w:rPr>
          <w:rFonts w:hint="eastAsia" w:ascii="仿宋" w:hAnsi="仿宋" w:eastAsia="仿宋" w:cs="仿宋"/>
          <w:b/>
          <w:bCs/>
          <w:sz w:val="32"/>
          <w:szCs w:val="32"/>
          <w:lang w:val="en-US" w:eastAsia="zh-CN"/>
        </w:rPr>
        <w:t>9</w:t>
      </w:r>
      <w:r>
        <w:rPr>
          <w:rFonts w:hint="eastAsia" w:ascii="仿宋" w:hAnsi="仿宋" w:eastAsia="仿宋" w:cs="仿宋"/>
          <w:b/>
          <w:bCs/>
          <w:sz w:val="32"/>
          <w:szCs w:val="32"/>
        </w:rPr>
        <w:t>日9:00-2023年6月1</w:t>
      </w:r>
      <w:r>
        <w:rPr>
          <w:rFonts w:hint="eastAsia" w:ascii="仿宋" w:hAnsi="仿宋" w:eastAsia="仿宋" w:cs="仿宋"/>
          <w:b/>
          <w:bCs/>
          <w:sz w:val="32"/>
          <w:szCs w:val="32"/>
          <w:lang w:val="en-US" w:eastAsia="zh-CN"/>
        </w:rPr>
        <w:t>4</w:t>
      </w:r>
      <w:r>
        <w:rPr>
          <w:rFonts w:hint="eastAsia" w:ascii="仿宋" w:hAnsi="仿宋" w:eastAsia="仿宋" w:cs="仿宋"/>
          <w:b/>
          <w:bCs/>
          <w:sz w:val="32"/>
          <w:szCs w:val="32"/>
        </w:rPr>
        <w:t>日17:30</w:t>
      </w:r>
      <w:r>
        <w:rPr>
          <w:rFonts w:hint="eastAsia" w:ascii="仿宋" w:hAnsi="仿宋" w:eastAsia="仿宋" w:cs="仿宋"/>
          <w:sz w:val="32"/>
          <w:szCs w:val="32"/>
        </w:rPr>
        <w:t>。报名时间截止，考生停止报名，报名人员不能改报其他岗位。</w:t>
      </w:r>
    </w:p>
    <w:p>
      <w:pPr>
        <w:pStyle w:val="2"/>
        <w:spacing w:after="0" w:line="560" w:lineRule="exact"/>
        <w:ind w:left="0" w:leftChars="0" w:firstLine="643"/>
        <w:rPr>
          <w:rFonts w:ascii="仿宋" w:hAnsi="仿宋" w:eastAsia="仿宋" w:cs="仿宋"/>
          <w:b/>
          <w:bCs/>
          <w:sz w:val="32"/>
          <w:szCs w:val="32"/>
        </w:rPr>
      </w:pPr>
      <w:r>
        <w:rPr>
          <w:rFonts w:hint="eastAsia" w:ascii="仿宋" w:hAnsi="仿宋" w:eastAsia="仿宋" w:cs="仿宋"/>
          <w:b/>
          <w:bCs/>
          <w:sz w:val="32"/>
          <w:szCs w:val="32"/>
        </w:rPr>
        <w:t>4.报名所需材料：</w:t>
      </w:r>
    </w:p>
    <w:p>
      <w:pPr>
        <w:spacing w:line="620" w:lineRule="exact"/>
        <w:ind w:firstLine="640" w:firstLineChars="200"/>
        <w:rPr>
          <w:rFonts w:ascii="仿宋" w:hAnsi="仿宋" w:eastAsia="仿宋" w:cs="仿宋"/>
          <w:sz w:val="32"/>
          <w:szCs w:val="32"/>
        </w:rPr>
      </w:pPr>
      <w:r>
        <w:rPr>
          <w:rFonts w:hint="eastAsia" w:ascii="仿宋" w:hAnsi="仿宋" w:eastAsia="仿宋" w:cs="仿宋"/>
          <w:sz w:val="32"/>
          <w:szCs w:val="32"/>
        </w:rPr>
        <w:t>（1）个人基本情况材料：包括户口</w:t>
      </w:r>
      <w:r>
        <w:rPr>
          <w:rFonts w:hint="eastAsia" w:ascii="仿宋" w:hAnsi="仿宋" w:eastAsia="仿宋" w:cs="仿宋"/>
          <w:sz w:val="32"/>
          <w:szCs w:val="32"/>
          <w:lang w:val="en-US" w:eastAsia="zh-CN"/>
        </w:rPr>
        <w:t>簿</w:t>
      </w:r>
      <w:r>
        <w:rPr>
          <w:rFonts w:hint="eastAsia" w:ascii="仿宋" w:hAnsi="仿宋" w:eastAsia="仿宋" w:cs="仿宋"/>
          <w:sz w:val="32"/>
          <w:szCs w:val="32"/>
        </w:rPr>
        <w:t>（首页和本人页）或当地户籍管理机关出具的户籍证明材料、身份证（正反面）；</w:t>
      </w:r>
    </w:p>
    <w:p>
      <w:pPr>
        <w:spacing w:line="620" w:lineRule="exact"/>
        <w:ind w:firstLine="640" w:firstLineChars="200"/>
        <w:rPr>
          <w:rFonts w:ascii="仿宋" w:hAnsi="仿宋" w:eastAsia="仿宋" w:cs="仿宋"/>
          <w:sz w:val="32"/>
          <w:szCs w:val="32"/>
        </w:rPr>
      </w:pPr>
      <w:r>
        <w:rPr>
          <w:rFonts w:hint="eastAsia" w:ascii="仿宋" w:hAnsi="仿宋" w:eastAsia="仿宋" w:cs="仿宋"/>
          <w:sz w:val="32"/>
          <w:szCs w:val="32"/>
        </w:rPr>
        <w:t>（2）个人学历材料：包括毕业证、学位证、《学历证书电子注册备案表》和《学位认证报告》（学信网https://www.chsi.com.cn/打印）；以二学位专业报考者须打印二学位专业认证报告（学信网https://www.chsi.com.cn/打印），</w:t>
      </w:r>
      <w:r>
        <w:rPr>
          <w:rFonts w:hint="eastAsia" w:ascii="仿宋" w:hAnsi="仿宋" w:eastAsia="仿宋" w:cs="仿宋"/>
          <w:color w:val="auto"/>
          <w:sz w:val="32"/>
          <w:szCs w:val="32"/>
        </w:rPr>
        <w:t>应届毕业生未取得毕业证和学位证的需毕业院校出具证明材料和《教育部学籍在线验证报告》（学信网https://www.chsi.com.cn/打印）</w:t>
      </w:r>
      <w:r>
        <w:rPr>
          <w:rFonts w:hint="eastAsia" w:ascii="仿宋" w:hAnsi="仿宋" w:eastAsia="仿宋" w:cs="仿宋"/>
          <w:sz w:val="32"/>
          <w:szCs w:val="32"/>
        </w:rPr>
        <w:t>；</w:t>
      </w:r>
    </w:p>
    <w:p>
      <w:pPr>
        <w:spacing w:line="620" w:lineRule="exact"/>
        <w:ind w:firstLine="640" w:firstLineChars="200"/>
        <w:rPr>
          <w:rFonts w:ascii="仿宋" w:hAnsi="仿宋" w:eastAsia="仿宋" w:cs="仿宋"/>
          <w:sz w:val="32"/>
          <w:szCs w:val="32"/>
        </w:rPr>
      </w:pPr>
      <w:r>
        <w:rPr>
          <w:rFonts w:hint="eastAsia" w:ascii="仿宋" w:hAnsi="仿宋" w:eastAsia="仿宋" w:cs="仿宋"/>
          <w:sz w:val="32"/>
          <w:szCs w:val="32"/>
        </w:rPr>
        <w:t>（3）职称或奖励等证明材料：包括专业技术职称证书、专利科研成果以及获奖情况证明材料，其他能够证明符合引进条件的证明材料；</w:t>
      </w:r>
    </w:p>
    <w:p>
      <w:pPr>
        <w:pStyle w:val="5"/>
        <w:spacing w:line="576" w:lineRule="exact"/>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rPr>
        <w:t>（4）《扎赉诺尔区2022年度事业单位引进人才综合类岗位报名表》（网上自行下载）（附件2)，照片要求本人近期正面免冠白底二寸证件照</w:t>
      </w:r>
      <w:r>
        <w:rPr>
          <w:rFonts w:hint="eastAsia" w:ascii="仿宋" w:hAnsi="仿宋" w:eastAsia="仿宋" w:cs="仿宋"/>
          <w:sz w:val="32"/>
          <w:szCs w:val="32"/>
          <w:lang w:eastAsia="zh-CN"/>
        </w:rPr>
        <w:t>，应聘人员在填写简历时，须完整填写本人自高中起至今的所有经历，时间不能断开或空缺，有空缺的时间填写“待就业”或“待入学”。学习经历要填写上学（高中、专科、本科和研究生）的起止年月、所读高校、院系、专业、学位（含二学位及专业）。不按要求填写或时间有断开的，将不予审查通过。</w:t>
      </w:r>
    </w:p>
    <w:p>
      <w:pPr>
        <w:spacing w:line="620" w:lineRule="exact"/>
        <w:ind w:firstLine="640" w:firstLineChars="200"/>
        <w:rPr>
          <w:rFonts w:ascii="仿宋" w:hAnsi="仿宋" w:eastAsia="仿宋" w:cs="仿宋"/>
          <w:sz w:val="32"/>
          <w:szCs w:val="32"/>
        </w:rPr>
      </w:pPr>
      <w:r>
        <w:rPr>
          <w:rFonts w:hint="eastAsia" w:ascii="仿宋" w:hAnsi="仿宋" w:eastAsia="仿宋" w:cs="仿宋"/>
          <w:sz w:val="32"/>
          <w:szCs w:val="32"/>
        </w:rPr>
        <w:t>(5)《无不得引进情形承诺书》（网上自行下载）（附件3）；</w:t>
      </w:r>
    </w:p>
    <w:p>
      <w:pPr>
        <w:spacing w:line="620" w:lineRule="exact"/>
        <w:ind w:firstLine="640" w:firstLineChars="200"/>
        <w:rPr>
          <w:rFonts w:ascii="仿宋" w:hAnsi="仿宋" w:eastAsia="仿宋" w:cs="仿宋"/>
          <w:sz w:val="32"/>
          <w:szCs w:val="32"/>
        </w:rPr>
      </w:pPr>
      <w:r>
        <w:rPr>
          <w:rFonts w:hint="eastAsia" w:ascii="仿宋" w:hAnsi="仿宋" w:eastAsia="仿宋" w:cs="仿宋"/>
          <w:sz w:val="32"/>
          <w:szCs w:val="32"/>
        </w:rPr>
        <w:t>(6)《回避承诺书》（网上自行下载）（附件4）。</w:t>
      </w:r>
    </w:p>
    <w:p>
      <w:pPr>
        <w:spacing w:line="62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5.报名人员注意事项：</w:t>
      </w:r>
    </w:p>
    <w:p>
      <w:pPr>
        <w:spacing w:line="620" w:lineRule="exact"/>
        <w:ind w:firstLine="640" w:firstLineChars="200"/>
        <w:rPr>
          <w:rFonts w:ascii="仿宋" w:hAnsi="仿宋" w:eastAsia="仿宋" w:cs="仿宋"/>
          <w:sz w:val="32"/>
          <w:szCs w:val="32"/>
        </w:rPr>
      </w:pPr>
      <w:r>
        <w:rPr>
          <w:rFonts w:hint="eastAsia" w:ascii="仿宋" w:hAnsi="仿宋" w:eastAsia="仿宋" w:cs="仿宋"/>
          <w:sz w:val="32"/>
          <w:szCs w:val="32"/>
        </w:rPr>
        <w:t>（1）报名人员应认真阅读或咨询有关引进要求，仔细鉴别个人是否符合引进条件，在规定的时间将报名材料发送至指定邮箱，并对所提交材料的真实性、准确性和完整性负责。凡因所提交材料不真实、不准确和不完整而影响资格审查的，责任自负。</w:t>
      </w:r>
    </w:p>
    <w:p>
      <w:pPr>
        <w:spacing w:line="620" w:lineRule="exact"/>
        <w:ind w:firstLine="640" w:firstLineChars="200"/>
        <w:rPr>
          <w:rFonts w:ascii="仿宋" w:hAnsi="仿宋" w:eastAsia="仿宋" w:cs="仿宋"/>
          <w:sz w:val="32"/>
          <w:szCs w:val="32"/>
        </w:rPr>
      </w:pPr>
      <w:r>
        <w:rPr>
          <w:rFonts w:hint="eastAsia" w:ascii="仿宋" w:hAnsi="仿宋" w:eastAsia="仿宋" w:cs="仿宋"/>
          <w:sz w:val="32"/>
          <w:szCs w:val="32"/>
        </w:rPr>
        <w:t>（2）报名人员只能</w:t>
      </w:r>
      <w:r>
        <w:rPr>
          <w:rFonts w:hint="eastAsia" w:ascii="仿宋" w:hAnsi="仿宋" w:eastAsia="仿宋" w:cs="仿宋"/>
          <w:sz w:val="32"/>
          <w:szCs w:val="32"/>
          <w:lang w:val="en-US" w:eastAsia="zh-CN"/>
        </w:rPr>
        <w:t>在综合类、卫生类、教育类选择</w:t>
      </w:r>
      <w:r>
        <w:rPr>
          <w:rFonts w:hint="eastAsia" w:ascii="仿宋" w:hAnsi="仿宋" w:eastAsia="仿宋" w:cs="仿宋"/>
          <w:sz w:val="32"/>
          <w:szCs w:val="32"/>
        </w:rPr>
        <w:t>一个岗位</w:t>
      </w:r>
      <w:r>
        <w:rPr>
          <w:rFonts w:hint="eastAsia" w:ascii="仿宋" w:hAnsi="仿宋" w:eastAsia="仿宋" w:cs="仿宋"/>
          <w:sz w:val="32"/>
          <w:szCs w:val="32"/>
          <w:lang w:val="en-US" w:eastAsia="zh-CN"/>
        </w:rPr>
        <w:t>报名</w:t>
      </w:r>
      <w:r>
        <w:rPr>
          <w:rFonts w:hint="eastAsia" w:ascii="仿宋" w:hAnsi="仿宋" w:eastAsia="仿宋" w:cs="仿宋"/>
          <w:sz w:val="32"/>
          <w:szCs w:val="32"/>
        </w:rPr>
        <w:t>，凡报两个及以上岗位的，取消报名资格</w:t>
      </w:r>
      <w:r>
        <w:rPr>
          <w:rFonts w:hint="eastAsia" w:ascii="仿宋" w:hAnsi="仿宋" w:eastAsia="仿宋" w:cs="仿宋"/>
          <w:sz w:val="32"/>
          <w:szCs w:val="32"/>
          <w:lang w:eastAsia="zh-CN"/>
        </w:rPr>
        <w:t>。</w:t>
      </w:r>
      <w:r>
        <w:rPr>
          <w:rFonts w:hint="eastAsia" w:ascii="仿宋" w:hAnsi="仿宋" w:eastAsia="仿宋" w:cs="仿宋"/>
          <w:sz w:val="32"/>
          <w:szCs w:val="32"/>
        </w:rPr>
        <w:t>审查合格后不得改报其他岗位。报名人员不允许报考录用后即构成回避关系的岗位。</w:t>
      </w:r>
    </w:p>
    <w:p>
      <w:pPr>
        <w:spacing w:line="620" w:lineRule="exact"/>
        <w:ind w:firstLine="640" w:firstLineChars="200"/>
        <w:rPr>
          <w:rFonts w:ascii="仿宋" w:hAnsi="仿宋" w:eastAsia="仿宋" w:cs="仿宋"/>
          <w:sz w:val="32"/>
          <w:szCs w:val="32"/>
        </w:rPr>
      </w:pPr>
      <w:r>
        <w:rPr>
          <w:rFonts w:hint="eastAsia" w:ascii="仿宋" w:hAnsi="仿宋" w:eastAsia="仿宋" w:cs="仿宋"/>
          <w:sz w:val="32"/>
          <w:szCs w:val="32"/>
        </w:rPr>
        <w:t>（3）在整个引才过程中，报名人员务必保持通讯畅通，若因个人原因导致出现未能联系上本人的情况，按自动放弃处理，取消其相应资格。</w:t>
      </w:r>
    </w:p>
    <w:p>
      <w:pPr>
        <w:spacing w:line="62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6.资格审查：</w:t>
      </w:r>
    </w:p>
    <w:p>
      <w:pPr>
        <w:spacing w:line="620" w:lineRule="exact"/>
        <w:ind w:firstLine="640" w:firstLineChars="200"/>
        <w:rPr>
          <w:rFonts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b/>
          <w:bCs/>
          <w:sz w:val="32"/>
          <w:szCs w:val="32"/>
        </w:rPr>
        <w:t>资格审查时间:2023年6月</w:t>
      </w:r>
      <w:r>
        <w:rPr>
          <w:rFonts w:hint="eastAsia" w:ascii="仿宋" w:hAnsi="仿宋" w:eastAsia="仿宋" w:cs="仿宋"/>
          <w:b/>
          <w:bCs/>
          <w:sz w:val="32"/>
          <w:szCs w:val="32"/>
          <w:lang w:val="en-US" w:eastAsia="zh-CN"/>
        </w:rPr>
        <w:t>9</w:t>
      </w:r>
      <w:r>
        <w:rPr>
          <w:rFonts w:hint="eastAsia" w:ascii="仿宋" w:hAnsi="仿宋" w:eastAsia="仿宋" w:cs="仿宋"/>
          <w:b/>
          <w:bCs/>
          <w:sz w:val="32"/>
          <w:szCs w:val="32"/>
        </w:rPr>
        <w:t>日9:00-2023年6月1</w:t>
      </w:r>
      <w:r>
        <w:rPr>
          <w:rFonts w:hint="eastAsia" w:ascii="仿宋" w:hAnsi="仿宋" w:eastAsia="仿宋" w:cs="仿宋"/>
          <w:b/>
          <w:bCs/>
          <w:sz w:val="32"/>
          <w:szCs w:val="32"/>
          <w:lang w:val="en-US" w:eastAsia="zh-CN"/>
        </w:rPr>
        <w:t>6</w:t>
      </w:r>
      <w:r>
        <w:rPr>
          <w:rFonts w:hint="eastAsia" w:ascii="仿宋" w:hAnsi="仿宋" w:eastAsia="仿宋" w:cs="仿宋"/>
          <w:b/>
          <w:bCs/>
          <w:sz w:val="32"/>
          <w:szCs w:val="32"/>
        </w:rPr>
        <w:t>日17:30</w:t>
      </w:r>
      <w:r>
        <w:rPr>
          <w:rFonts w:hint="eastAsia" w:ascii="仿宋" w:hAnsi="仿宋" w:eastAsia="仿宋" w:cs="仿宋"/>
          <w:sz w:val="32"/>
          <w:szCs w:val="32"/>
        </w:rPr>
        <w:t>。资格审查结束，报名人员不能更改或补充报名信息，材料提供不全的视为审核不通过。</w:t>
      </w:r>
    </w:p>
    <w:p>
      <w:pPr>
        <w:spacing w:line="620" w:lineRule="exact"/>
        <w:ind w:firstLine="640" w:firstLineChars="200"/>
        <w:rPr>
          <w:rFonts w:ascii="仿宋" w:hAnsi="仿宋" w:eastAsia="仿宋" w:cs="仿宋"/>
          <w:sz w:val="32"/>
          <w:szCs w:val="32"/>
        </w:rPr>
      </w:pPr>
      <w:r>
        <w:rPr>
          <w:rFonts w:hint="eastAsia" w:ascii="仿宋" w:hAnsi="仿宋" w:eastAsia="仿宋" w:cs="仿宋"/>
          <w:sz w:val="32"/>
          <w:szCs w:val="32"/>
        </w:rPr>
        <w:t>（2）资格审查工作由用人单位主管部门负责,需在报名结束后2个工作日内提出审查意见,考生是否通过资格审查，审核人员将以电子邮件形式通知考生，请广大考生及时关注邮件信息。</w:t>
      </w:r>
    </w:p>
    <w:p>
      <w:pPr>
        <w:spacing w:line="620" w:lineRule="exact"/>
        <w:ind w:firstLine="640" w:firstLineChars="200"/>
        <w:rPr>
          <w:rFonts w:ascii="仿宋" w:hAnsi="仿宋" w:eastAsia="仿宋" w:cs="仿宋"/>
          <w:sz w:val="32"/>
          <w:szCs w:val="32"/>
        </w:rPr>
      </w:pPr>
      <w:r>
        <w:rPr>
          <w:rFonts w:hint="eastAsia" w:ascii="仿宋" w:hAnsi="仿宋" w:eastAsia="仿宋" w:cs="仿宋"/>
          <w:sz w:val="32"/>
          <w:szCs w:val="32"/>
        </w:rPr>
        <w:t>（3）审查过程中，对符合报名资格条件的，不得拒绝报名；对未通过资格审核的，应及时告知未通过审核的理由；对报名资料不全或有疑问的，应及时告知本人作出补充或说明。</w:t>
      </w:r>
    </w:p>
    <w:p>
      <w:pPr>
        <w:snapToGrid w:val="0"/>
        <w:spacing w:line="620" w:lineRule="exact"/>
        <w:ind w:firstLine="640" w:firstLineChars="200"/>
        <w:rPr>
          <w:rFonts w:ascii="仿宋" w:hAnsi="仿宋" w:eastAsia="仿宋" w:cs="仿宋"/>
          <w:sz w:val="32"/>
          <w:szCs w:val="32"/>
        </w:rPr>
      </w:pPr>
      <w:r>
        <w:rPr>
          <w:rFonts w:hint="eastAsia" w:ascii="仿宋" w:hAnsi="仿宋" w:eastAsia="仿宋" w:cs="仿宋"/>
          <w:sz w:val="32"/>
          <w:szCs w:val="32"/>
        </w:rPr>
        <w:t>（4）审查结束后形成资格审查合格人员具体名单，报区事业单位引进人才工作领导小组办公室。</w:t>
      </w:r>
    </w:p>
    <w:p>
      <w:pPr>
        <w:snapToGrid w:val="0"/>
        <w:spacing w:line="620" w:lineRule="exact"/>
        <w:ind w:firstLine="643" w:firstLineChars="200"/>
        <w:rPr>
          <w:rFonts w:ascii="楷体_GB2312" w:hAnsi="楷体_GB2312" w:eastAsia="楷体_GB2312" w:cs="楷体_GB2312"/>
          <w:b/>
          <w:sz w:val="32"/>
          <w:szCs w:val="32"/>
        </w:rPr>
      </w:pPr>
      <w:r>
        <w:rPr>
          <w:rFonts w:hint="eastAsia" w:ascii="楷体" w:hAnsi="楷体" w:eastAsia="楷体" w:cs="楷体"/>
          <w:b/>
          <w:bCs/>
          <w:sz w:val="32"/>
          <w:szCs w:val="32"/>
        </w:rPr>
        <w:t>(三)</w:t>
      </w:r>
      <w:r>
        <w:rPr>
          <w:rFonts w:hint="eastAsia" w:ascii="楷体_GB2312" w:hAnsi="楷体_GB2312" w:eastAsia="楷体_GB2312" w:cs="楷体_GB2312"/>
          <w:b/>
          <w:sz w:val="32"/>
          <w:szCs w:val="32"/>
        </w:rPr>
        <w:t>开考比例</w:t>
      </w:r>
    </w:p>
    <w:p>
      <w:pPr>
        <w:pStyle w:val="2"/>
        <w:spacing w:after="0" w:line="560" w:lineRule="exact"/>
        <w:ind w:left="0" w:leftChars="0" w:firstLine="640"/>
        <w:rPr>
          <w:rFonts w:ascii="仿宋" w:hAnsi="仿宋" w:eastAsia="仿宋" w:cs="仿宋"/>
          <w:sz w:val="32"/>
          <w:szCs w:val="32"/>
        </w:rPr>
      </w:pPr>
      <w:r>
        <w:rPr>
          <w:rFonts w:hint="eastAsia" w:ascii="仿宋" w:hAnsi="仿宋" w:eastAsia="仿宋" w:cs="仿宋"/>
          <w:sz w:val="32"/>
          <w:szCs w:val="32"/>
        </w:rPr>
        <w:t>本次引进人才各岗位均不设开考比例。</w:t>
      </w:r>
    </w:p>
    <w:p>
      <w:pPr>
        <w:pStyle w:val="2"/>
        <w:spacing w:after="0" w:line="560" w:lineRule="exact"/>
        <w:ind w:left="0" w:leftChars="0" w:firstLine="640"/>
        <w:rPr>
          <w:rFonts w:ascii="仿宋" w:hAnsi="仿宋" w:eastAsia="仿宋" w:cs="仿宋"/>
          <w:sz w:val="32"/>
          <w:szCs w:val="32"/>
        </w:rPr>
      </w:pPr>
      <w:r>
        <w:rPr>
          <w:rFonts w:hint="eastAsia" w:ascii="仿宋" w:hAnsi="仿宋" w:eastAsia="仿宋" w:cs="仿宋"/>
          <w:sz w:val="32"/>
          <w:szCs w:val="32"/>
        </w:rPr>
        <w:t>凡资格审查通过人数超过30人的岗位，加试笔试(国家通用语言文字试卷)环节。加试由扎赉诺尔区事业单位引进人才工作领导小组办公室统一组织实施。加试成绩保留小数点后两位小数(四舍五入)，不计入人岗相适评估总成绩。按照加试成绩由高到低的顺序确定30人进入人岗相适评估环节，同一岗位因末位加试成绩并列而超过30人的，全部进入人岗相适评估环节。</w:t>
      </w:r>
    </w:p>
    <w:p>
      <w:pPr>
        <w:snapToGrid w:val="0"/>
        <w:spacing w:line="62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(四)人岗相适评估</w:t>
      </w:r>
    </w:p>
    <w:p>
      <w:pPr>
        <w:widowControl/>
        <w:spacing w:line="620" w:lineRule="exact"/>
        <w:ind w:firstLine="640" w:firstLineChars="200"/>
        <w:rPr>
          <w:color w:val="000000" w:themeColor="text1"/>
          <w:shd w:val="clear" w:color="FFFFFF" w:fill="D9D9D9"/>
        </w:rPr>
      </w:pPr>
      <w:r>
        <w:rPr>
          <w:rFonts w:hint="eastAsia" w:ascii="仿宋" w:hAnsi="仿宋" w:eastAsia="仿宋" w:cs="仿宋"/>
          <w:color w:val="000000" w:themeColor="text1"/>
          <w:sz w:val="32"/>
          <w:szCs w:val="32"/>
        </w:rPr>
        <w:t>资格审查合格人员（资格审查通过人数超过30人的，经加试笔试环节确定的人员）参加人岗相适评估（具体时间另行通知）。</w:t>
      </w:r>
    </w:p>
    <w:p>
      <w:pPr>
        <w:widowControl/>
        <w:spacing w:line="620" w:lineRule="exact"/>
        <w:ind w:firstLine="640" w:firstLineChars="200"/>
        <w:rPr>
          <w:rFonts w:ascii="仿宋" w:hAnsi="仿宋" w:eastAsia="仿宋" w:cs="仿宋"/>
          <w:sz w:val="32"/>
          <w:szCs w:val="32"/>
        </w:rPr>
      </w:pPr>
      <w:r>
        <w:rPr>
          <w:rFonts w:hint="eastAsia" w:ascii="仿宋" w:hAnsi="仿宋" w:eastAsia="仿宋" w:cs="仿宋"/>
          <w:sz w:val="32"/>
          <w:szCs w:val="32"/>
        </w:rPr>
        <w:t>1.综合类岗位人岗相适评估由区事业单位引进人才工作领导小组办公室负责</w:t>
      </w:r>
      <w:r>
        <w:rPr>
          <w:rFonts w:hint="eastAsia" w:ascii="仿宋_GB2312" w:eastAsia="仿宋_GB2312"/>
          <w:sz w:val="32"/>
          <w:szCs w:val="32"/>
        </w:rPr>
        <w:t>。</w:t>
      </w:r>
    </w:p>
    <w:p>
      <w:pPr>
        <w:widowControl/>
        <w:spacing w:line="620" w:lineRule="exact"/>
        <w:ind w:firstLine="640" w:firstLineChars="200"/>
        <w:rPr>
          <w:rFonts w:ascii="仿宋" w:hAnsi="仿宋" w:eastAsia="仿宋" w:cs="仿宋"/>
          <w:sz w:val="32"/>
          <w:szCs w:val="32"/>
        </w:rPr>
      </w:pPr>
      <w:r>
        <w:rPr>
          <w:rFonts w:hint="eastAsia" w:ascii="仿宋" w:hAnsi="仿宋" w:eastAsia="仿宋" w:cs="仿宋"/>
          <w:sz w:val="32"/>
          <w:szCs w:val="32"/>
        </w:rPr>
        <w:t>2.综合类岗位人岗相适评估为结构化面试。结构化面试由</w:t>
      </w:r>
      <w:r>
        <w:rPr>
          <w:rFonts w:hint="eastAsia" w:ascii="仿宋" w:hAnsi="仿宋" w:eastAsia="仿宋" w:cs="仿宋"/>
          <w:color w:val="000000" w:themeColor="text1"/>
          <w:sz w:val="32"/>
          <w:szCs w:val="32"/>
        </w:rPr>
        <w:t>区</w:t>
      </w:r>
      <w:r>
        <w:rPr>
          <w:rFonts w:hint="eastAsia" w:ascii="仿宋" w:hAnsi="仿宋" w:eastAsia="仿宋" w:cs="仿宋"/>
          <w:sz w:val="32"/>
          <w:szCs w:val="32"/>
        </w:rPr>
        <w:t>事业单位引进人才工作领导小组统一组织实施。人岗相适评估有关程序、步骤、要求等，在扎赉诺尔区人民政府网（http://www.zhalainuoer.gov.cn/）发布。</w:t>
      </w:r>
    </w:p>
    <w:p>
      <w:pPr>
        <w:spacing w:line="620" w:lineRule="exact"/>
        <w:ind w:firstLine="640" w:firstLineChars="200"/>
        <w:rPr>
          <w:rFonts w:ascii="仿宋" w:hAnsi="仿宋" w:eastAsia="仿宋" w:cs="仿宋"/>
          <w:sz w:val="32"/>
          <w:szCs w:val="32"/>
        </w:rPr>
      </w:pPr>
      <w:r>
        <w:rPr>
          <w:rFonts w:hint="eastAsia" w:ascii="仿宋" w:hAnsi="仿宋" w:eastAsia="仿宋" w:cs="仿宋"/>
          <w:sz w:val="32"/>
          <w:szCs w:val="32"/>
        </w:rPr>
        <w:t>3.人岗相适评估成绩的确定。综合类岗位结构化面试成绩为最终成绩。</w:t>
      </w:r>
    </w:p>
    <w:p>
      <w:pPr>
        <w:spacing w:line="620" w:lineRule="exact"/>
        <w:ind w:firstLine="640" w:firstLineChars="200"/>
        <w:rPr>
          <w:rFonts w:ascii="仿宋" w:hAnsi="仿宋" w:eastAsia="仿宋" w:cs="仿宋"/>
          <w:sz w:val="32"/>
          <w:szCs w:val="32"/>
          <w:highlight w:val="green"/>
        </w:rPr>
      </w:pPr>
      <w:r>
        <w:rPr>
          <w:rFonts w:hint="eastAsia" w:ascii="仿宋" w:hAnsi="仿宋" w:eastAsia="仿宋" w:cs="仿宋"/>
          <w:sz w:val="32"/>
          <w:szCs w:val="32"/>
        </w:rPr>
        <w:t>4.各岗位</w:t>
      </w:r>
      <w:r>
        <w:rPr>
          <w:rFonts w:hint="eastAsia" w:ascii="仿宋_GB2312" w:hAnsi="仿宋_GB2312" w:eastAsia="仿宋_GB2312" w:cs="仿宋_GB2312"/>
          <w:sz w:val="32"/>
          <w:szCs w:val="32"/>
        </w:rPr>
        <w:t>按拟引进计划人数1:1的比例，</w:t>
      </w:r>
      <w:r>
        <w:rPr>
          <w:rFonts w:hint="eastAsia" w:ascii="仿宋" w:hAnsi="仿宋" w:eastAsia="仿宋" w:cs="仿宋"/>
          <w:sz w:val="32"/>
          <w:szCs w:val="32"/>
        </w:rPr>
        <w:t>根据</w:t>
      </w:r>
      <w:r>
        <w:rPr>
          <w:rFonts w:hint="eastAsia" w:ascii="仿宋_GB2312" w:hAnsi="仿宋_GB2312" w:eastAsia="仿宋_GB2312" w:cs="仿宋_GB2312"/>
          <w:sz w:val="32"/>
          <w:szCs w:val="32"/>
        </w:rPr>
        <w:t>岗位评估成绩，从高到低排序确定进入资格复审环节人选。综合类岗位如成绩出现并列，则通过加试的方式确定人选，加试由扎赉诺尔区事业单位引进人才工作领导小组办公室统一组织实施。</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5.人岗相适评估结束后，按照每个岗位拟引进人数，根据评估最终成绩从高到低等额确定进入资格复审环节人选，</w:t>
      </w:r>
      <w:r>
        <w:rPr>
          <w:rFonts w:hint="eastAsia" w:ascii="仿宋_GB2312" w:hAnsi="仿宋_GB2312" w:eastAsia="仿宋_GB2312" w:cs="仿宋_GB2312"/>
          <w:color w:val="000000" w:themeColor="text1"/>
          <w:sz w:val="32"/>
          <w:szCs w:val="32"/>
        </w:rPr>
        <w:t>区</w:t>
      </w:r>
      <w:r>
        <w:rPr>
          <w:rFonts w:hint="eastAsia" w:ascii="仿宋_GB2312" w:hAnsi="仿宋_GB2312" w:eastAsia="仿宋_GB2312" w:cs="仿宋_GB2312"/>
          <w:sz w:val="32"/>
          <w:szCs w:val="32"/>
        </w:rPr>
        <w:t>事业单位引进人才工作领导小组办公室形成评估报告报区事业单位引进人才工作领导小组审定。</w:t>
      </w:r>
    </w:p>
    <w:p>
      <w:pPr>
        <w:snapToGrid w:val="0"/>
        <w:spacing w:line="62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(五)资格复审</w:t>
      </w:r>
    </w:p>
    <w:p>
      <w:pPr>
        <w:spacing w:line="620" w:lineRule="exact"/>
        <w:ind w:firstLine="640" w:firstLineChars="200"/>
        <w:rPr>
          <w:rFonts w:ascii="仿宋" w:hAnsi="仿宋" w:eastAsia="仿宋" w:cs="仿宋"/>
          <w:sz w:val="32"/>
          <w:szCs w:val="32"/>
        </w:rPr>
      </w:pPr>
      <w:r>
        <w:rPr>
          <w:rFonts w:hint="eastAsia" w:ascii="仿宋" w:hAnsi="仿宋" w:eastAsia="仿宋" w:cs="仿宋"/>
          <w:sz w:val="32"/>
          <w:szCs w:val="32"/>
        </w:rPr>
        <w:t>1.资格复审采取现场审查的方式进行。</w:t>
      </w:r>
    </w:p>
    <w:p>
      <w:pPr>
        <w:spacing w:line="620" w:lineRule="exact"/>
        <w:ind w:firstLine="643" w:firstLineChars="200"/>
        <w:rPr>
          <w:rFonts w:ascii="仿宋" w:hAnsi="仿宋" w:eastAsia="仿宋" w:cs="仿宋"/>
          <w:sz w:val="32"/>
          <w:szCs w:val="32"/>
        </w:rPr>
      </w:pPr>
      <w:r>
        <w:rPr>
          <w:rFonts w:hint="eastAsia" w:ascii="仿宋" w:hAnsi="仿宋" w:eastAsia="仿宋" w:cs="仿宋"/>
          <w:b/>
          <w:bCs/>
          <w:sz w:val="32"/>
          <w:szCs w:val="32"/>
        </w:rPr>
        <w:t>资格复审时间及地点</w:t>
      </w:r>
      <w:r>
        <w:rPr>
          <w:rFonts w:hint="eastAsia" w:ascii="仿宋" w:hAnsi="仿宋" w:eastAsia="仿宋" w:cs="仿宋"/>
          <w:sz w:val="32"/>
          <w:szCs w:val="32"/>
        </w:rPr>
        <w:t>：另行通知，请考生及时关注扎赉诺尔区人民政府网（http://www.zhalainuoer.gov.cn/）。</w:t>
      </w:r>
    </w:p>
    <w:p>
      <w:pPr>
        <w:pStyle w:val="5"/>
        <w:spacing w:line="620" w:lineRule="exact"/>
        <w:ind w:firstLine="643" w:firstLineChars="200"/>
        <w:jc w:val="both"/>
        <w:rPr>
          <w:rFonts w:ascii="仿宋" w:hAnsi="仿宋" w:eastAsia="仿宋" w:cs="仿宋"/>
          <w:sz w:val="32"/>
          <w:szCs w:val="32"/>
        </w:rPr>
      </w:pPr>
      <w:r>
        <w:rPr>
          <w:rFonts w:hint="eastAsia" w:ascii="仿宋" w:hAnsi="仿宋" w:eastAsia="仿宋" w:cs="仿宋"/>
          <w:b/>
          <w:bCs/>
          <w:sz w:val="32"/>
          <w:szCs w:val="32"/>
        </w:rPr>
        <w:t>资格复审所需材料</w:t>
      </w:r>
      <w:r>
        <w:rPr>
          <w:rFonts w:hint="eastAsia" w:ascii="仿宋" w:hAnsi="仿宋" w:eastAsia="仿宋" w:cs="仿宋"/>
          <w:sz w:val="32"/>
          <w:szCs w:val="32"/>
        </w:rPr>
        <w:t>：</w:t>
      </w:r>
    </w:p>
    <w:p>
      <w:pPr>
        <w:pStyle w:val="5"/>
        <w:numPr>
          <w:ilvl w:val="0"/>
          <w:numId w:val="2"/>
        </w:numPr>
        <w:spacing w:line="620" w:lineRule="exact"/>
        <w:ind w:firstLine="640"/>
        <w:jc w:val="both"/>
        <w:rPr>
          <w:rFonts w:ascii="仿宋" w:hAnsi="仿宋" w:eastAsia="仿宋" w:cs="仿宋"/>
          <w:b/>
          <w:bCs/>
          <w:sz w:val="32"/>
          <w:szCs w:val="32"/>
        </w:rPr>
      </w:pPr>
      <w:r>
        <w:rPr>
          <w:rFonts w:hint="eastAsia" w:ascii="仿宋" w:hAnsi="仿宋" w:eastAsia="仿宋" w:cs="仿宋"/>
          <w:sz w:val="32"/>
          <w:szCs w:val="32"/>
        </w:rPr>
        <w:t>户口</w:t>
      </w:r>
      <w:r>
        <w:rPr>
          <w:rFonts w:hint="eastAsia" w:ascii="仿宋" w:hAnsi="仿宋" w:eastAsia="仿宋" w:cs="仿宋"/>
          <w:sz w:val="32"/>
          <w:szCs w:val="32"/>
          <w:lang w:val="en-US" w:eastAsia="zh-CN"/>
        </w:rPr>
        <w:t>簿</w:t>
      </w:r>
      <w:r>
        <w:rPr>
          <w:rFonts w:hint="eastAsia" w:ascii="仿宋" w:hAnsi="仿宋" w:eastAsia="仿宋" w:cs="仿宋"/>
          <w:sz w:val="32"/>
          <w:szCs w:val="32"/>
        </w:rPr>
        <w:t>或当地户籍管理机关出具的户籍证明材料、身份证、毕业证、学位证、《学历证书电子注册备案表》和《学位认证报告》（学信网https://www.chsi.com.cn/打印）、专业技术职称证书、退役证书、专利科研成果以及获奖情况证明材料、其他能够证明符合引进条件的证明材料，以二学位专业报考者须打印二学位专业认证报告（学信网https://www.chsi.com.cn/打印），应届毕业生未取得毕业证和学位证的需毕业院校出具证明材料和《教育部学籍在线验证报告》（学信网https://www.chsi.com.cn/打印），</w:t>
      </w:r>
      <w:r>
        <w:rPr>
          <w:rFonts w:hint="eastAsia" w:ascii="仿宋" w:hAnsi="仿宋" w:eastAsia="仿宋" w:cs="仿宋"/>
          <w:b/>
          <w:bCs/>
          <w:sz w:val="32"/>
          <w:szCs w:val="32"/>
        </w:rPr>
        <w:t>以上材料需提供原件和复印件各一份；</w:t>
      </w:r>
    </w:p>
    <w:p>
      <w:pPr>
        <w:pStyle w:val="5"/>
        <w:numPr>
          <w:ilvl w:val="0"/>
          <w:numId w:val="2"/>
        </w:numPr>
        <w:spacing w:line="620" w:lineRule="exact"/>
        <w:ind w:firstLine="640"/>
        <w:jc w:val="both"/>
        <w:rPr>
          <w:rFonts w:ascii="仿宋" w:hAnsi="仿宋" w:eastAsia="仿宋" w:cs="仿宋"/>
          <w:sz w:val="32"/>
          <w:szCs w:val="32"/>
        </w:rPr>
      </w:pPr>
      <w:r>
        <w:rPr>
          <w:rFonts w:hint="eastAsia" w:ascii="仿宋" w:hAnsi="仿宋" w:eastAsia="仿宋" w:cs="仿宋"/>
          <w:sz w:val="32"/>
          <w:szCs w:val="32"/>
        </w:rPr>
        <w:t>《扎赉诺尔区2022年度事业单位引进人才综合类岗位报名表》（网上自行下载）（附件2）；</w:t>
      </w:r>
    </w:p>
    <w:p>
      <w:pPr>
        <w:pStyle w:val="5"/>
        <w:numPr>
          <w:ilvl w:val="0"/>
          <w:numId w:val="2"/>
        </w:numPr>
        <w:spacing w:line="620" w:lineRule="exact"/>
        <w:ind w:firstLine="640"/>
        <w:jc w:val="both"/>
        <w:rPr>
          <w:rFonts w:ascii="仿宋" w:hAnsi="仿宋" w:eastAsia="仿宋" w:cs="仿宋"/>
          <w:sz w:val="32"/>
          <w:szCs w:val="32"/>
        </w:rPr>
      </w:pPr>
      <w:r>
        <w:rPr>
          <w:rFonts w:hint="eastAsia" w:ascii="仿宋" w:hAnsi="仿宋" w:eastAsia="仿宋" w:cs="仿宋"/>
          <w:sz w:val="32"/>
          <w:szCs w:val="32"/>
        </w:rPr>
        <w:t>《无不得引进情形承诺书》（网上自行下载）（附件3）；</w:t>
      </w:r>
    </w:p>
    <w:p>
      <w:pPr>
        <w:pStyle w:val="5"/>
        <w:numPr>
          <w:ilvl w:val="0"/>
          <w:numId w:val="2"/>
        </w:numPr>
        <w:spacing w:line="620" w:lineRule="exact"/>
        <w:ind w:firstLine="640"/>
        <w:jc w:val="both"/>
        <w:rPr>
          <w:rFonts w:ascii="仿宋" w:hAnsi="仿宋" w:eastAsia="仿宋" w:cs="仿宋"/>
          <w:sz w:val="32"/>
          <w:szCs w:val="32"/>
        </w:rPr>
      </w:pPr>
      <w:r>
        <w:rPr>
          <w:rFonts w:hint="eastAsia" w:ascii="仿宋" w:hAnsi="仿宋" w:eastAsia="仿宋" w:cs="仿宋"/>
          <w:sz w:val="32"/>
          <w:szCs w:val="32"/>
        </w:rPr>
        <w:t>《回避承诺书》（网上自行下载）（附件4）；</w:t>
      </w:r>
    </w:p>
    <w:p>
      <w:pPr>
        <w:pStyle w:val="5"/>
        <w:numPr>
          <w:ilvl w:val="0"/>
          <w:numId w:val="2"/>
        </w:numPr>
        <w:spacing w:line="620" w:lineRule="exact"/>
        <w:ind w:firstLine="640"/>
        <w:jc w:val="both"/>
        <w:rPr>
          <w:rFonts w:ascii="仿宋" w:hAnsi="仿宋" w:eastAsia="仿宋" w:cs="仿宋"/>
          <w:sz w:val="32"/>
          <w:szCs w:val="32"/>
        </w:rPr>
      </w:pPr>
      <w:r>
        <w:rPr>
          <w:rFonts w:hint="eastAsia" w:ascii="仿宋" w:hAnsi="仿宋" w:eastAsia="仿宋" w:cs="仿宋"/>
          <w:sz w:val="32"/>
          <w:szCs w:val="32"/>
        </w:rPr>
        <w:t>应聘人员属于机关或事业单位列编人员的，须提交本人所在单位同意报考的证明；其他签有劳动合同（聘用合同）的，须提交本人所在单位同意报考的证明；</w:t>
      </w:r>
    </w:p>
    <w:p>
      <w:pPr>
        <w:pStyle w:val="5"/>
        <w:numPr>
          <w:ilvl w:val="0"/>
          <w:numId w:val="2"/>
        </w:numPr>
        <w:spacing w:line="620" w:lineRule="exact"/>
        <w:ind w:firstLine="640"/>
        <w:jc w:val="both"/>
        <w:rPr>
          <w:rFonts w:ascii="仿宋" w:hAnsi="仿宋" w:eastAsia="仿宋" w:cs="仿宋"/>
          <w:sz w:val="32"/>
          <w:szCs w:val="32"/>
        </w:rPr>
      </w:pPr>
      <w:r>
        <w:rPr>
          <w:rFonts w:hint="eastAsia" w:ascii="仿宋" w:hAnsi="仿宋" w:eastAsia="仿宋" w:cs="仿宋"/>
          <w:sz w:val="32"/>
          <w:szCs w:val="32"/>
        </w:rPr>
        <w:t>报考需要中共党员的岗位，提供本人所在党支部开具的党员身份证明。</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2.区委组织部、区人力资源和社会保障局按照人事管理权限组织用人单位主管部门对已通过人岗相适评估人员进行资格复审。</w:t>
      </w:r>
    </w:p>
    <w:p>
      <w:pPr>
        <w:spacing w:line="620" w:lineRule="exact"/>
        <w:ind w:firstLine="640" w:firstLineChars="200"/>
      </w:pPr>
      <w:r>
        <w:rPr>
          <w:rFonts w:hint="eastAsia" w:ascii="仿宋" w:hAnsi="仿宋" w:eastAsia="仿宋" w:cs="仿宋"/>
          <w:sz w:val="32"/>
          <w:szCs w:val="32"/>
        </w:rPr>
        <w:t>3.资格复审过程中，对符合资格条件的，不得拒绝审核；对复审资料不全或有疑问的，应及时告知报名人员作出补充或说明；对未通过资格复审的，应及时告知报名人员未通过复审的理由。</w:t>
      </w:r>
    </w:p>
    <w:p>
      <w:pPr>
        <w:snapToGrid w:val="0"/>
        <w:spacing w:line="62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(六)档案审核</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1.区委组织部、区人力资源和社会保障局按人事管理权限组织用人单位主管部门对已通过资格复审人员的人事档案进行审核。人事档案审核标准按照《干部人事档案工作条例》执行。审核不合格，取消引进资格，审核合格的，进入体检考察环节。</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2.根据拟引进人员资格复审及人事档案审核结果，确定拟引进人选，报区事业单位引进人才工作领导小组审定。</w:t>
      </w:r>
    </w:p>
    <w:p>
      <w:pPr>
        <w:spacing w:line="560" w:lineRule="exact"/>
        <w:ind w:firstLine="640"/>
        <w:rPr>
          <w:rFonts w:ascii="仿宋_GB2312" w:eastAsia="仿宋_GB2312"/>
          <w:sz w:val="32"/>
          <w:szCs w:val="32"/>
        </w:rPr>
      </w:pPr>
      <w:r>
        <w:rPr>
          <w:rFonts w:hint="eastAsia" w:ascii="仿宋" w:hAnsi="仿宋" w:eastAsia="仿宋" w:cs="仿宋"/>
          <w:b/>
          <w:bCs/>
          <w:sz w:val="32"/>
          <w:szCs w:val="32"/>
        </w:rPr>
        <w:t>资格复审、人事档案审核不合格或弃权的空缺名额，可从本岗位其他评估合格人员中依人岗相适评估结果顺位递补。</w:t>
      </w:r>
    </w:p>
    <w:p>
      <w:pPr>
        <w:numPr>
          <w:ilvl w:val="0"/>
          <w:numId w:val="3"/>
        </w:numPr>
        <w:spacing w:line="62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体检考察</w:t>
      </w:r>
    </w:p>
    <w:p>
      <w:pPr>
        <w:snapToGrid w:val="0"/>
        <w:spacing w:line="620" w:lineRule="exact"/>
        <w:ind w:firstLine="640" w:firstLineChars="200"/>
        <w:rPr>
          <w:rFonts w:ascii="仿宋" w:hAnsi="仿宋" w:eastAsia="仿宋" w:cs="仿宋"/>
          <w:sz w:val="32"/>
          <w:szCs w:val="32"/>
        </w:rPr>
      </w:pPr>
      <w:r>
        <w:rPr>
          <w:rFonts w:hint="eastAsia" w:ascii="仿宋" w:hAnsi="仿宋" w:eastAsia="仿宋" w:cs="仿宋"/>
          <w:sz w:val="32"/>
          <w:szCs w:val="32"/>
        </w:rPr>
        <w:t>1.区事业单位引进人才工作领导小组办公室负责组织对拟引进人员在指定医疗机构进行体检。体检标准参照《公务员录用体检通用标准》执行。体检费用自理。对无正当理由不按时参加体检、体检不合格或在体检过程中弄虚作假、隐瞒真实情况致使体检结果失真的，取消引进资格。对体检结论有疑问的，可以申请复检，复检只进行一次，并以复检结论为准。</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用人单位主管部门对体检合格人员进行考察，考察应成立2人以上组成的考察组。考察工作突出政治标准，重点考察拟引进人员是否符合拥护“两个确立”、增强“四个意识”、坚定“四个自信”、做到“两个维护”，是否牢记“三个离不开”、切实增强“五个认同”等政治要求，坚决把政治上不合格的挡在门外。考察内容主要包括拟引进人员的思想政治表现、道德品行、个人诚信、应聘资格条件、能力素质、学习和工作表现、遵纪守法、廉洁自律以及是否需要回避等方面情况，一般采取个别谈话、实地走访、审核人事档案、查询社会信用记录、同拟引进人员面谈等方式，并形成书面考察报告，按照人事管理权限报区委组织部或区人力资源和社会保障局备案。</w:t>
      </w:r>
    </w:p>
    <w:p>
      <w:pPr>
        <w:spacing w:line="560" w:lineRule="exact"/>
        <w:ind w:firstLine="643" w:firstLineChars="200"/>
        <w:rPr>
          <w:rFonts w:ascii="仿宋" w:hAnsi="仿宋" w:eastAsia="仿宋" w:cs="仿宋"/>
          <w:b/>
          <w:bCs/>
          <w:sz w:val="32"/>
          <w:szCs w:val="32"/>
        </w:rPr>
      </w:pPr>
      <w:r>
        <w:rPr>
          <w:rFonts w:ascii="仿宋" w:hAnsi="仿宋" w:eastAsia="仿宋" w:cs="仿宋"/>
          <w:b/>
          <w:bCs/>
          <w:sz w:val="32"/>
          <w:szCs w:val="32"/>
        </w:rPr>
        <w:t>体检</w:t>
      </w:r>
      <w:r>
        <w:rPr>
          <w:rFonts w:hint="eastAsia" w:ascii="仿宋" w:hAnsi="仿宋" w:eastAsia="仿宋" w:cs="仿宋"/>
          <w:b/>
          <w:bCs/>
          <w:sz w:val="32"/>
          <w:szCs w:val="32"/>
        </w:rPr>
        <w:t>、</w:t>
      </w:r>
      <w:r>
        <w:rPr>
          <w:rFonts w:ascii="仿宋" w:hAnsi="仿宋" w:eastAsia="仿宋" w:cs="仿宋"/>
          <w:b/>
          <w:bCs/>
          <w:sz w:val="32"/>
          <w:szCs w:val="32"/>
        </w:rPr>
        <w:t>考察不合格</w:t>
      </w:r>
      <w:r>
        <w:rPr>
          <w:rFonts w:hint="eastAsia" w:ascii="仿宋" w:hAnsi="仿宋" w:eastAsia="仿宋" w:cs="仿宋"/>
          <w:b/>
          <w:bCs/>
          <w:sz w:val="32"/>
          <w:szCs w:val="32"/>
        </w:rPr>
        <w:t>或弃权</w:t>
      </w:r>
      <w:r>
        <w:rPr>
          <w:rFonts w:ascii="仿宋" w:hAnsi="仿宋" w:eastAsia="仿宋" w:cs="仿宋"/>
          <w:b/>
          <w:bCs/>
          <w:sz w:val="32"/>
          <w:szCs w:val="32"/>
        </w:rPr>
        <w:t>的空缺名额</w:t>
      </w:r>
      <w:r>
        <w:rPr>
          <w:rFonts w:hint="eastAsia" w:ascii="仿宋" w:hAnsi="仿宋" w:eastAsia="仿宋" w:cs="仿宋"/>
          <w:b/>
          <w:bCs/>
          <w:sz w:val="32"/>
          <w:szCs w:val="32"/>
        </w:rPr>
        <w:t>，</w:t>
      </w:r>
      <w:r>
        <w:rPr>
          <w:rFonts w:ascii="仿宋" w:hAnsi="仿宋" w:eastAsia="仿宋" w:cs="仿宋"/>
          <w:b/>
          <w:bCs/>
          <w:sz w:val="32"/>
          <w:szCs w:val="32"/>
        </w:rPr>
        <w:t>可从</w:t>
      </w:r>
      <w:r>
        <w:rPr>
          <w:rFonts w:hint="eastAsia" w:ascii="仿宋" w:hAnsi="仿宋" w:eastAsia="仿宋" w:cs="仿宋"/>
          <w:b/>
          <w:bCs/>
          <w:sz w:val="32"/>
          <w:szCs w:val="32"/>
        </w:rPr>
        <w:t>本岗位其他评估合格人员中依人岗相适评估结果顺位递补。</w:t>
      </w:r>
    </w:p>
    <w:p>
      <w:pPr>
        <w:snapToGrid w:val="0"/>
        <w:spacing w:line="62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（八）公示和引进</w:t>
      </w:r>
    </w:p>
    <w:p>
      <w:pPr>
        <w:snapToGrid w:val="0"/>
        <w:spacing w:line="620" w:lineRule="exact"/>
        <w:ind w:firstLine="640" w:firstLineChars="200"/>
        <w:rPr>
          <w:rFonts w:ascii="仿宋" w:hAnsi="仿宋" w:eastAsia="仿宋" w:cs="仿宋"/>
          <w:sz w:val="32"/>
          <w:szCs w:val="32"/>
        </w:rPr>
      </w:pPr>
      <w:r>
        <w:rPr>
          <w:rFonts w:hint="eastAsia" w:ascii="仿宋" w:hAnsi="仿宋" w:eastAsia="仿宋" w:cs="仿宋"/>
          <w:sz w:val="32"/>
          <w:szCs w:val="32"/>
        </w:rPr>
        <w:t>1.区事业单位引进人才工作领导小组办公室根据人岗相适评估、资格复审及档案审核、体检考察等结果形成拟引进人员名单，报区事业单位引进人才工作领导小组会议研究，确定拟引进人员。</w:t>
      </w:r>
    </w:p>
    <w:p>
      <w:pPr>
        <w:snapToGrid w:val="0"/>
        <w:spacing w:line="620" w:lineRule="exact"/>
        <w:ind w:firstLine="640" w:firstLineChars="200"/>
        <w:rPr>
          <w:rFonts w:ascii="仿宋" w:hAnsi="仿宋" w:eastAsia="仿宋" w:cs="仿宋"/>
          <w:sz w:val="32"/>
          <w:szCs w:val="32"/>
        </w:rPr>
      </w:pPr>
      <w:r>
        <w:rPr>
          <w:rFonts w:hint="eastAsia" w:ascii="仿宋" w:hAnsi="仿宋" w:eastAsia="仿宋" w:cs="仿宋"/>
          <w:sz w:val="32"/>
          <w:szCs w:val="32"/>
        </w:rPr>
        <w:t>2.区事业单位引进人才工作领导小组办公室</w:t>
      </w:r>
      <w:r>
        <w:rPr>
          <w:rFonts w:ascii="仿宋" w:hAnsi="仿宋" w:eastAsia="仿宋" w:cs="仿宋"/>
          <w:sz w:val="32"/>
          <w:szCs w:val="32"/>
        </w:rPr>
        <w:t>对</w:t>
      </w:r>
      <w:r>
        <w:rPr>
          <w:rFonts w:hint="eastAsia" w:ascii="仿宋" w:hAnsi="仿宋" w:eastAsia="仿宋" w:cs="仿宋"/>
          <w:sz w:val="32"/>
          <w:szCs w:val="32"/>
        </w:rPr>
        <w:t>会议研究审定的拟</w:t>
      </w:r>
      <w:r>
        <w:rPr>
          <w:rFonts w:ascii="仿宋" w:hAnsi="仿宋" w:eastAsia="仿宋" w:cs="仿宋"/>
          <w:sz w:val="32"/>
          <w:szCs w:val="32"/>
        </w:rPr>
        <w:t>引进人员</w:t>
      </w:r>
      <w:r>
        <w:rPr>
          <w:rFonts w:hint="eastAsia" w:ascii="仿宋" w:hAnsi="仿宋" w:eastAsia="仿宋" w:cs="仿宋"/>
          <w:sz w:val="32"/>
          <w:szCs w:val="32"/>
        </w:rPr>
        <w:t>名单在扎赉诺尔区人民政府网（http://www.zhalainuoer.gov.cn/）进行公示，公示期为5个工作日。公示期间接受社会监督，有反映问题人员应以真实姓名实事求是地提供必要的调查线索和证据。对有影响引进问题并查实的，取消拟引进人员的引进资格；对有影响引进问题但一时难以查实的，对拟引进人员暂缓录用，待查实后，由区事业单位引进人才工作领导小组办公室作出是否引进的建议，报区事业单位引进人才工作领导小组通过。</w:t>
      </w:r>
    </w:p>
    <w:p>
      <w:pPr>
        <w:snapToGrid w:val="0"/>
        <w:spacing w:line="6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3.公示期满无异议的拟引进人员，经区事业单位引进人才工作领导小组会议通过，报区编委会审议通过后，由用人单位办理引进手续。</w:t>
      </w:r>
    </w:p>
    <w:p>
      <w:pPr>
        <w:keepNext w:val="0"/>
        <w:keepLines w:val="0"/>
        <w:pageBreakBefore w:val="0"/>
        <w:widowControl w:val="0"/>
        <w:numPr>
          <w:ilvl w:val="0"/>
          <w:numId w:val="0"/>
        </w:numPr>
        <w:kinsoku/>
        <w:wordWrap/>
        <w:overflowPunct/>
        <w:topLinePunct w:val="0"/>
        <w:autoSpaceDE/>
        <w:autoSpaceDN/>
        <w:bidi w:val="0"/>
        <w:adjustRightInd/>
        <w:snapToGrid w:val="0"/>
        <w:spacing w:line="620" w:lineRule="exact"/>
        <w:ind w:right="0" w:rightChars="0" w:firstLine="640" w:firstLineChars="200"/>
        <w:jc w:val="both"/>
        <w:textAlignment w:val="auto"/>
        <w:outlineLvl w:val="9"/>
      </w:pPr>
      <w:r>
        <w:rPr>
          <w:rFonts w:hint="eastAsia" w:ascii="仿宋" w:hAnsi="仿宋" w:eastAsia="仿宋" w:cs="仿宋"/>
          <w:b w:val="0"/>
          <w:bCs w:val="0"/>
          <w:kern w:val="2"/>
          <w:sz w:val="32"/>
          <w:szCs w:val="32"/>
          <w:highlight w:val="none"/>
          <w:lang w:val="en-US" w:eastAsia="zh-CN" w:bidi="ar-SA"/>
        </w:rPr>
        <w:t>4.在公示环节出现缺额的岗位，可从本岗位其他评估合格人员中依人岗相适评估结果顺位递补。拟引进人员签订聘用合同后不再进行递补。</w:t>
      </w:r>
    </w:p>
    <w:p>
      <w:pPr>
        <w:spacing w:line="620" w:lineRule="exact"/>
        <w:ind w:left="638" w:leftChars="304"/>
        <w:rPr>
          <w:rFonts w:ascii="黑体" w:hAnsi="黑体" w:eastAsia="黑体" w:cs="黑体"/>
          <w:sz w:val="32"/>
          <w:szCs w:val="32"/>
        </w:rPr>
      </w:pPr>
      <w:r>
        <w:rPr>
          <w:rFonts w:hint="eastAsia" w:ascii="黑体" w:hAnsi="黑体" w:eastAsia="黑体" w:cs="黑体"/>
          <w:sz w:val="32"/>
          <w:szCs w:val="32"/>
        </w:rPr>
        <w:t>五、引才管理</w:t>
      </w:r>
    </w:p>
    <w:p>
      <w:pPr>
        <w:spacing w:line="620" w:lineRule="exact"/>
        <w:ind w:left="638" w:leftChars="304"/>
        <w:rPr>
          <w:rFonts w:ascii="仿宋" w:hAnsi="仿宋" w:eastAsia="仿宋" w:cs="仿宋"/>
          <w:b/>
          <w:bCs/>
          <w:sz w:val="32"/>
          <w:szCs w:val="32"/>
        </w:rPr>
      </w:pPr>
      <w:r>
        <w:rPr>
          <w:rFonts w:hint="eastAsia" w:ascii="楷体" w:hAnsi="楷体" w:eastAsia="楷体" w:cs="楷体"/>
          <w:b/>
          <w:bCs/>
          <w:sz w:val="32"/>
          <w:szCs w:val="32"/>
        </w:rPr>
        <w:t>（一）试用期制度</w:t>
      </w:r>
    </w:p>
    <w:p>
      <w:pPr>
        <w:snapToGrid w:val="0"/>
        <w:spacing w:line="620" w:lineRule="exact"/>
        <w:ind w:firstLine="640" w:firstLineChars="200"/>
        <w:rPr>
          <w:rFonts w:ascii="仿宋" w:hAnsi="仿宋" w:eastAsia="仿宋" w:cs="仿宋"/>
          <w:sz w:val="32"/>
          <w:szCs w:val="32"/>
        </w:rPr>
      </w:pPr>
      <w:r>
        <w:rPr>
          <w:rFonts w:hint="eastAsia" w:ascii="仿宋" w:hAnsi="仿宋" w:eastAsia="仿宋" w:cs="仿宋"/>
          <w:sz w:val="32"/>
          <w:szCs w:val="32"/>
        </w:rPr>
        <w:t>引进人员实行试用期制度，</w:t>
      </w:r>
      <w:r>
        <w:rPr>
          <w:rFonts w:ascii="仿宋" w:hAnsi="仿宋" w:eastAsia="仿宋" w:cs="仿宋"/>
          <w:sz w:val="32"/>
          <w:szCs w:val="32"/>
        </w:rPr>
        <w:t>引进人员属初次就业的</w:t>
      </w:r>
      <w:r>
        <w:rPr>
          <w:rFonts w:hint="eastAsia" w:ascii="仿宋" w:hAnsi="仿宋" w:eastAsia="仿宋" w:cs="仿宋"/>
          <w:sz w:val="32"/>
          <w:szCs w:val="32"/>
        </w:rPr>
        <w:t>，</w:t>
      </w:r>
      <w:r>
        <w:rPr>
          <w:rFonts w:ascii="仿宋" w:hAnsi="仿宋" w:eastAsia="仿宋" w:cs="仿宋"/>
          <w:sz w:val="32"/>
          <w:szCs w:val="32"/>
        </w:rPr>
        <w:t>试用期为12个月</w:t>
      </w:r>
      <w:r>
        <w:rPr>
          <w:rFonts w:hint="eastAsia" w:ascii="仿宋" w:hAnsi="仿宋" w:eastAsia="仿宋" w:cs="仿宋"/>
          <w:sz w:val="32"/>
          <w:szCs w:val="32"/>
        </w:rPr>
        <w:t>；</w:t>
      </w:r>
      <w:r>
        <w:rPr>
          <w:rFonts w:ascii="仿宋" w:hAnsi="仿宋" w:eastAsia="仿宋" w:cs="仿宋"/>
          <w:sz w:val="32"/>
          <w:szCs w:val="32"/>
        </w:rPr>
        <w:t>其他引进人员</w:t>
      </w:r>
      <w:r>
        <w:rPr>
          <w:rFonts w:hint="eastAsia" w:ascii="仿宋" w:hAnsi="仿宋" w:eastAsia="仿宋" w:cs="仿宋"/>
          <w:sz w:val="32"/>
          <w:szCs w:val="32"/>
        </w:rPr>
        <w:t>，</w:t>
      </w:r>
      <w:r>
        <w:rPr>
          <w:rFonts w:ascii="仿宋" w:hAnsi="仿宋" w:eastAsia="仿宋" w:cs="仿宋"/>
          <w:sz w:val="32"/>
          <w:szCs w:val="32"/>
        </w:rPr>
        <w:t>试用期一般不超过</w:t>
      </w:r>
      <w:r>
        <w:rPr>
          <w:rFonts w:hint="eastAsia" w:ascii="仿宋" w:hAnsi="仿宋" w:eastAsia="仿宋" w:cs="仿宋"/>
          <w:sz w:val="32"/>
          <w:szCs w:val="32"/>
        </w:rPr>
        <w:t>3</w:t>
      </w:r>
      <w:r>
        <w:rPr>
          <w:rFonts w:ascii="仿宋" w:hAnsi="仿宋" w:eastAsia="仿宋" w:cs="仿宋"/>
          <w:sz w:val="32"/>
          <w:szCs w:val="32"/>
        </w:rPr>
        <w:t>个月，情况特殊的</w:t>
      </w:r>
      <w:r>
        <w:rPr>
          <w:rFonts w:hint="eastAsia" w:ascii="仿宋" w:hAnsi="仿宋" w:eastAsia="仿宋" w:cs="仿宋"/>
          <w:sz w:val="32"/>
          <w:szCs w:val="32"/>
        </w:rPr>
        <w:t>，</w:t>
      </w:r>
      <w:r>
        <w:rPr>
          <w:rFonts w:ascii="仿宋" w:hAnsi="仿宋" w:eastAsia="仿宋" w:cs="仿宋"/>
          <w:sz w:val="32"/>
          <w:szCs w:val="32"/>
        </w:rPr>
        <w:t>可以延长</w:t>
      </w:r>
      <w:r>
        <w:rPr>
          <w:rFonts w:hint="eastAsia" w:ascii="仿宋" w:hAnsi="仿宋" w:eastAsia="仿宋" w:cs="仿宋"/>
          <w:sz w:val="32"/>
          <w:szCs w:val="32"/>
        </w:rPr>
        <w:t>，</w:t>
      </w:r>
      <w:r>
        <w:rPr>
          <w:rFonts w:ascii="仿宋" w:hAnsi="仿宋" w:eastAsia="仿宋" w:cs="仿宋"/>
          <w:sz w:val="32"/>
          <w:szCs w:val="32"/>
        </w:rPr>
        <w:t>但最长不得超过</w:t>
      </w:r>
      <w:r>
        <w:rPr>
          <w:rFonts w:hint="eastAsia" w:ascii="仿宋" w:hAnsi="仿宋" w:eastAsia="仿宋" w:cs="仿宋"/>
          <w:sz w:val="32"/>
          <w:szCs w:val="32"/>
        </w:rPr>
        <w:t>6</w:t>
      </w:r>
      <w:r>
        <w:rPr>
          <w:rFonts w:ascii="仿宋" w:hAnsi="仿宋" w:eastAsia="仿宋" w:cs="仿宋"/>
          <w:sz w:val="32"/>
          <w:szCs w:val="32"/>
        </w:rPr>
        <w:t>个月</w:t>
      </w:r>
      <w:r>
        <w:rPr>
          <w:rFonts w:hint="eastAsia" w:ascii="仿宋" w:hAnsi="仿宋" w:eastAsia="仿宋" w:cs="仿宋"/>
          <w:sz w:val="32"/>
          <w:szCs w:val="32"/>
        </w:rPr>
        <w:t>。试用期结束后，由用人单位主管部门对引进人员进行考核，考核结果报区事业单位引进人才工作领导小组办公室备案。考核合格的，予以正式聘用；考核不合格的，办理解聘手续。</w:t>
      </w:r>
    </w:p>
    <w:p>
      <w:pPr>
        <w:snapToGrid w:val="0"/>
        <w:spacing w:line="62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（二）服务期制度</w:t>
      </w:r>
    </w:p>
    <w:p>
      <w:pPr>
        <w:pStyle w:val="5"/>
        <w:spacing w:line="62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1.引进人员最低服务年限为5年，签订承诺书，服务期内不得调离、借调、考录至扎赉诺尔区以外。教育、卫生系统引进人员不得调离扎赉诺尔区本系统。</w:t>
      </w:r>
    </w:p>
    <w:p>
      <w:pPr>
        <w:pStyle w:val="5"/>
        <w:spacing w:line="62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2.</w:t>
      </w:r>
      <w:r>
        <w:rPr>
          <w:rFonts w:ascii="仿宋" w:hAnsi="仿宋" w:eastAsia="仿宋" w:cs="仿宋"/>
          <w:sz w:val="32"/>
          <w:szCs w:val="32"/>
        </w:rPr>
        <w:t>对无正当理由放弃的或不履行最低工作服务年限的</w:t>
      </w:r>
      <w:r>
        <w:rPr>
          <w:rFonts w:hint="eastAsia" w:ascii="仿宋" w:hAnsi="仿宋" w:eastAsia="仿宋" w:cs="仿宋"/>
          <w:sz w:val="32"/>
          <w:szCs w:val="32"/>
        </w:rPr>
        <w:t>，</w:t>
      </w:r>
      <w:r>
        <w:rPr>
          <w:rFonts w:ascii="仿宋" w:hAnsi="仿宋" w:eastAsia="仿宋" w:cs="仿宋"/>
          <w:sz w:val="32"/>
          <w:szCs w:val="32"/>
        </w:rPr>
        <w:t>将记入</w:t>
      </w:r>
      <w:r>
        <w:rPr>
          <w:rFonts w:hint="eastAsia" w:ascii="仿宋" w:hAnsi="仿宋" w:eastAsia="仿宋" w:cs="仿宋"/>
          <w:sz w:val="32"/>
          <w:szCs w:val="32"/>
        </w:rPr>
        <w:t>干部人事档案和诚信</w:t>
      </w:r>
      <w:r>
        <w:rPr>
          <w:rFonts w:ascii="仿宋" w:hAnsi="仿宋" w:eastAsia="仿宋" w:cs="仿宋"/>
          <w:sz w:val="32"/>
          <w:szCs w:val="32"/>
        </w:rPr>
        <w:t>档案</w:t>
      </w:r>
      <w:r>
        <w:rPr>
          <w:rFonts w:hint="eastAsia" w:ascii="仿宋" w:hAnsi="仿宋" w:eastAsia="仿宋" w:cs="仿宋"/>
          <w:sz w:val="32"/>
          <w:szCs w:val="32"/>
        </w:rPr>
        <w:t>。</w:t>
      </w:r>
    </w:p>
    <w:p>
      <w:pPr>
        <w:pStyle w:val="5"/>
        <w:spacing w:line="620" w:lineRule="exact"/>
        <w:ind w:firstLine="643" w:firstLineChars="200"/>
        <w:jc w:val="both"/>
        <w:rPr>
          <w:rFonts w:ascii="楷体" w:hAnsi="楷体" w:eastAsia="楷体" w:cs="楷体"/>
          <w:b/>
          <w:bCs/>
          <w:sz w:val="32"/>
          <w:szCs w:val="32"/>
        </w:rPr>
      </w:pPr>
      <w:r>
        <w:rPr>
          <w:rFonts w:hint="eastAsia" w:ascii="楷体" w:hAnsi="楷体" w:eastAsia="楷体" w:cs="楷体"/>
          <w:b/>
          <w:bCs/>
          <w:sz w:val="32"/>
          <w:szCs w:val="32"/>
        </w:rPr>
        <w:t>（三）岗前培养制度</w:t>
      </w:r>
    </w:p>
    <w:p>
      <w:pPr>
        <w:pStyle w:val="5"/>
        <w:spacing w:line="62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对引进的人员组织开展初任培训，并在全区重点部门进行岗前实践锻炼。</w:t>
      </w:r>
    </w:p>
    <w:p>
      <w:pPr>
        <w:pStyle w:val="5"/>
        <w:numPr>
          <w:ilvl w:val="0"/>
          <w:numId w:val="4"/>
        </w:numPr>
        <w:spacing w:line="620" w:lineRule="exact"/>
        <w:ind w:firstLine="640" w:firstLineChars="200"/>
        <w:jc w:val="both"/>
        <w:rPr>
          <w:rFonts w:ascii="楷体" w:hAnsi="楷体" w:eastAsia="楷体" w:cs="楷体"/>
          <w:b/>
          <w:bCs/>
          <w:sz w:val="32"/>
          <w:szCs w:val="32"/>
        </w:rPr>
      </w:pPr>
      <w:r>
        <w:rPr>
          <w:rFonts w:hint="eastAsia" w:ascii="黑体" w:hAnsi="黑体" w:eastAsia="黑体" w:cs="黑体"/>
          <w:sz w:val="32"/>
          <w:szCs w:val="32"/>
        </w:rPr>
        <w:t>纪律监督</w:t>
      </w:r>
    </w:p>
    <w:p>
      <w:pPr>
        <w:spacing w:line="560" w:lineRule="exact"/>
        <w:ind w:firstLine="643"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（一）回避制度</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w:t>
      </w:r>
      <w:r>
        <w:rPr>
          <w:rFonts w:ascii="仿宋_GB2312" w:hAnsi="Times New Roman" w:eastAsia="仿宋_GB2312" w:cs="Times New Roman"/>
          <w:sz w:val="32"/>
          <w:szCs w:val="32"/>
        </w:rPr>
        <w:t>报名人员凡与</w:t>
      </w:r>
      <w:r>
        <w:rPr>
          <w:rFonts w:hint="eastAsia" w:ascii="仿宋_GB2312" w:hAnsi="Times New Roman" w:eastAsia="仿宋_GB2312" w:cs="Times New Roman"/>
          <w:sz w:val="32"/>
          <w:szCs w:val="32"/>
        </w:rPr>
        <w:t>用人</w:t>
      </w:r>
      <w:r>
        <w:rPr>
          <w:rFonts w:ascii="仿宋_GB2312" w:hAnsi="Times New Roman" w:eastAsia="仿宋_GB2312" w:cs="Times New Roman"/>
          <w:sz w:val="32"/>
          <w:szCs w:val="32"/>
        </w:rPr>
        <w:t>单位</w:t>
      </w:r>
      <w:r>
        <w:rPr>
          <w:rFonts w:hint="eastAsia" w:ascii="仿宋_GB2312" w:hAnsi="Times New Roman" w:eastAsia="仿宋_GB2312" w:cs="Times New Roman"/>
          <w:sz w:val="32"/>
          <w:szCs w:val="32"/>
        </w:rPr>
        <w:t>班子成员</w:t>
      </w:r>
      <w:r>
        <w:rPr>
          <w:rFonts w:ascii="仿宋_GB2312" w:hAnsi="Times New Roman" w:eastAsia="仿宋_GB2312" w:cs="Times New Roman"/>
          <w:sz w:val="32"/>
          <w:szCs w:val="32"/>
        </w:rPr>
        <w:t>有夫妻关系</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直系血亲关系</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三代以内旁系血亲关系或者近姻亲等关系的</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不得报名具有直接上下级领导关系的岗位</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以及该单位从事组织人事</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纪检监察</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审计</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财务工作的岗位</w:t>
      </w:r>
      <w:r>
        <w:rPr>
          <w:rFonts w:hint="eastAsia" w:ascii="仿宋_GB2312" w:hAnsi="Times New Roman" w:eastAsia="仿宋_GB2312" w:cs="Times New Roman"/>
          <w:sz w:val="32"/>
          <w:szCs w:val="32"/>
        </w:rPr>
        <w:t>，并须签订《回避承诺书》（附件4）。</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2.用人</w:t>
      </w:r>
      <w:r>
        <w:rPr>
          <w:rFonts w:ascii="仿宋_GB2312" w:hAnsi="Times New Roman" w:eastAsia="仿宋_GB2312" w:cs="Times New Roman"/>
          <w:sz w:val="32"/>
          <w:szCs w:val="32"/>
        </w:rPr>
        <w:t>单位工作人员涉及与</w:t>
      </w:r>
      <w:r>
        <w:rPr>
          <w:rFonts w:hint="eastAsia" w:ascii="仿宋_GB2312" w:hAnsi="Times New Roman" w:eastAsia="仿宋_GB2312" w:cs="Times New Roman"/>
          <w:sz w:val="32"/>
          <w:szCs w:val="32"/>
        </w:rPr>
        <w:t>本</w:t>
      </w:r>
      <w:r>
        <w:rPr>
          <w:rFonts w:ascii="仿宋_GB2312" w:hAnsi="Times New Roman" w:eastAsia="仿宋_GB2312" w:cs="Times New Roman"/>
          <w:sz w:val="32"/>
          <w:szCs w:val="32"/>
        </w:rPr>
        <w:t>人有上述亲属关系人员利害关系的</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以及其他可能影响引才公正履行职责的</w:t>
      </w:r>
      <w:r>
        <w:rPr>
          <w:rFonts w:hint="eastAsia" w:ascii="仿宋_GB2312" w:hAnsi="Times New Roman" w:eastAsia="仿宋_GB2312" w:cs="Times New Roman"/>
          <w:sz w:val="32"/>
          <w:szCs w:val="32"/>
        </w:rPr>
        <w:t>，应</w:t>
      </w:r>
      <w:r>
        <w:rPr>
          <w:rFonts w:ascii="仿宋_GB2312" w:hAnsi="Times New Roman" w:eastAsia="仿宋_GB2312" w:cs="Times New Roman"/>
          <w:sz w:val="32"/>
          <w:szCs w:val="32"/>
        </w:rPr>
        <w:t>当回避</w:t>
      </w:r>
      <w:r>
        <w:rPr>
          <w:rFonts w:hint="eastAsia" w:ascii="仿宋_GB2312" w:hAnsi="Times New Roman" w:eastAsia="仿宋_GB2312" w:cs="Times New Roman"/>
          <w:sz w:val="32"/>
          <w:szCs w:val="32"/>
        </w:rPr>
        <w:t>。</w:t>
      </w:r>
    </w:p>
    <w:p>
      <w:pPr>
        <w:spacing w:line="560" w:lineRule="exact"/>
        <w:ind w:firstLine="643"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（二）责任追究制度</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1.区委组织部、区人力资源和社会保障局、</w:t>
      </w:r>
      <w:r>
        <w:rPr>
          <w:rFonts w:ascii="仿宋_GB2312" w:hAnsi="Times New Roman" w:eastAsia="仿宋_GB2312" w:cs="Times New Roman"/>
          <w:sz w:val="32"/>
          <w:szCs w:val="32"/>
        </w:rPr>
        <w:t>派驻纪检监察组</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评估</w:t>
      </w:r>
      <w:r>
        <w:rPr>
          <w:rFonts w:hint="eastAsia" w:ascii="仿宋_GB2312" w:hAnsi="Times New Roman" w:eastAsia="仿宋_GB2312" w:cs="Times New Roman"/>
          <w:sz w:val="32"/>
          <w:szCs w:val="32"/>
        </w:rPr>
        <w:t>考核</w:t>
      </w:r>
      <w:r>
        <w:rPr>
          <w:rFonts w:ascii="仿宋_GB2312" w:hAnsi="Times New Roman" w:eastAsia="仿宋_GB2312" w:cs="Times New Roman"/>
          <w:sz w:val="32"/>
          <w:szCs w:val="32"/>
        </w:rPr>
        <w:t>组有关负责人和其他责任人员在各自职责范围内承担相应责任</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主管部门党委</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党组</w:t>
      </w:r>
      <w:r>
        <w:rPr>
          <w:rFonts w:hint="eastAsia" w:ascii="仿宋_GB2312" w:hAnsi="Times New Roman" w:eastAsia="仿宋_GB2312" w:cs="Times New Roman"/>
          <w:sz w:val="32"/>
          <w:szCs w:val="32"/>
        </w:rPr>
        <w:t>）和用人</w:t>
      </w:r>
      <w:r>
        <w:rPr>
          <w:rFonts w:ascii="仿宋_GB2312" w:hAnsi="Times New Roman" w:eastAsia="仿宋_GB2312" w:cs="Times New Roman"/>
          <w:sz w:val="32"/>
          <w:szCs w:val="32"/>
        </w:rPr>
        <w:t>单位</w:t>
      </w:r>
      <w:r>
        <w:rPr>
          <w:rFonts w:hint="eastAsia" w:ascii="仿宋_GB2312" w:hAnsi="Times New Roman" w:eastAsia="仿宋_GB2312" w:cs="Times New Roman"/>
          <w:sz w:val="32"/>
          <w:szCs w:val="32"/>
        </w:rPr>
        <w:t>对引才工作</w:t>
      </w:r>
      <w:r>
        <w:rPr>
          <w:rFonts w:ascii="仿宋_GB2312" w:hAnsi="Times New Roman" w:eastAsia="仿宋_GB2312" w:cs="Times New Roman"/>
          <w:sz w:val="32"/>
          <w:szCs w:val="32"/>
        </w:rPr>
        <w:t>负</w:t>
      </w:r>
      <w:r>
        <w:rPr>
          <w:rFonts w:hint="eastAsia" w:ascii="仿宋_GB2312" w:hAnsi="Times New Roman" w:eastAsia="仿宋_GB2312" w:cs="Times New Roman"/>
          <w:sz w:val="32"/>
          <w:szCs w:val="32"/>
        </w:rPr>
        <w:t>具体</w:t>
      </w:r>
      <w:r>
        <w:rPr>
          <w:rFonts w:ascii="仿宋_GB2312" w:hAnsi="Times New Roman" w:eastAsia="仿宋_GB2312" w:cs="Times New Roman"/>
          <w:sz w:val="32"/>
          <w:szCs w:val="32"/>
        </w:rPr>
        <w:t>责任</w:t>
      </w:r>
      <w:r>
        <w:rPr>
          <w:rFonts w:hint="eastAsia" w:ascii="仿宋_GB2312" w:hAnsi="Times New Roman" w:eastAsia="仿宋_GB2312" w:cs="Times New Roman"/>
          <w:sz w:val="32"/>
          <w:szCs w:val="32"/>
        </w:rPr>
        <w:t>。领导干部和有关责任人有违反引才工作纪律的，应当严肃追责。情节较轻的，给予批评教育、责令作出书面检查、通报或诫勉处理；情节较重的，给予停职检查、调离岗位、限制提拔使用处理；情节严重的，应当引咎辞职或者给予责令辞职、免职、降职处理。应当给予纪律处分的，依照有关规定追究纪律责任。涉嫌违法犯罪的，移送有关国家机关依法处理。</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资格审查贯穿整个引才过程，一经发现不符合引才条件、弄虚作假或违反引才规定的立即取消资格，追究相关责任。对违反引才纪律的报名人员，取消参与评估资格；对已引进人员，一经查实，由用人单位与其解除聘用合同，予以清退。</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3.引才工作中违纪违规的认定与处理，严格按照《干部选拔任用工作监督检查和责任追究办法》《事业单位公开招聘违纪违规行为处理规定》（人社部第35号令）执行。</w:t>
      </w:r>
    </w:p>
    <w:p>
      <w:pPr>
        <w:pStyle w:val="5"/>
        <w:spacing w:line="620" w:lineRule="exact"/>
        <w:ind w:firstLine="640" w:firstLineChars="200"/>
        <w:jc w:val="both"/>
        <w:rPr>
          <w:rFonts w:ascii="仿宋_GB2312" w:hAnsi="Times New Roman" w:eastAsia="仿宋_GB2312" w:cs="Times New Roman"/>
          <w:sz w:val="32"/>
          <w:szCs w:val="32"/>
        </w:rPr>
      </w:pPr>
      <w:r>
        <w:rPr>
          <w:rFonts w:hint="eastAsia" w:ascii="仿宋_GB2312" w:hAnsi="Times New Roman" w:eastAsia="仿宋_GB2312" w:cs="Times New Roman"/>
          <w:sz w:val="32"/>
          <w:szCs w:val="32"/>
        </w:rPr>
        <w:t>4.事业单位引进人才工作全程接受党内监督和社会监督，一经发现问题线索、信访举报，按有关规定移交相关部门处理。</w:t>
      </w:r>
    </w:p>
    <w:p>
      <w:pPr>
        <w:pStyle w:val="5"/>
        <w:spacing w:line="62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七、其他事项</w:t>
      </w:r>
    </w:p>
    <w:p>
      <w:pPr>
        <w:snapToGrid w:val="0"/>
        <w:spacing w:line="620" w:lineRule="exact"/>
        <w:ind w:firstLine="640" w:firstLineChars="200"/>
        <w:rPr>
          <w:rFonts w:ascii="仿宋" w:hAnsi="仿宋" w:eastAsia="仿宋" w:cs="仿宋"/>
          <w:sz w:val="32"/>
          <w:szCs w:val="32"/>
        </w:rPr>
      </w:pPr>
      <w:r>
        <w:rPr>
          <w:rFonts w:hint="eastAsia" w:ascii="仿宋" w:hAnsi="仿宋" w:eastAsia="仿宋" w:cs="仿宋"/>
          <w:sz w:val="32"/>
          <w:szCs w:val="32"/>
        </w:rPr>
        <w:t>1.报名人员所提供信息要详实，如因信息填写不详细、不真实而影响引进的，由本人负责。在人才引进工作期间，要保持通讯畅通，因个人原因造成信息沟通不畅而影响引进的，由本人负责。</w:t>
      </w:r>
    </w:p>
    <w:p>
      <w:pPr>
        <w:snapToGrid w:val="0"/>
        <w:spacing w:line="620" w:lineRule="exact"/>
        <w:ind w:firstLine="640" w:firstLineChars="200"/>
        <w:rPr>
          <w:rFonts w:ascii="仿宋" w:hAnsi="仿宋" w:eastAsia="仿宋" w:cs="仿宋"/>
          <w:sz w:val="32"/>
          <w:szCs w:val="32"/>
        </w:rPr>
      </w:pPr>
      <w:r>
        <w:rPr>
          <w:rFonts w:hint="eastAsia" w:ascii="仿宋" w:hAnsi="仿宋" w:eastAsia="仿宋" w:cs="仿宋"/>
          <w:sz w:val="32"/>
          <w:szCs w:val="32"/>
        </w:rPr>
        <w:t>2.本次公告未尽事宜由扎赉诺尔区事业单位引进人才工作领导小组研究确定,本公告由扎赉诺尔区事业单位引进人才工作领导小组办公室负责解释。</w:t>
      </w:r>
    </w:p>
    <w:p>
      <w:pPr>
        <w:snapToGrid w:val="0"/>
        <w:spacing w:line="6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报名及资格审查电话 ：详见职位表</w:t>
      </w:r>
    </w:p>
    <w:p>
      <w:pPr>
        <w:snapToGrid w:val="0"/>
        <w:spacing w:line="620" w:lineRule="exact"/>
        <w:ind w:firstLine="640" w:firstLineChars="200"/>
        <w:rPr>
          <w:rFonts w:ascii="仿宋" w:hAnsi="仿宋" w:eastAsia="仿宋" w:cs="仿宋"/>
          <w:sz w:val="32"/>
          <w:szCs w:val="32"/>
        </w:rPr>
      </w:pPr>
      <w:r>
        <w:rPr>
          <w:rFonts w:hint="eastAsia" w:ascii="仿宋" w:hAnsi="仿宋" w:eastAsia="仿宋" w:cs="仿宋"/>
          <w:sz w:val="32"/>
          <w:szCs w:val="32"/>
          <w:lang w:val="en-US" w:eastAsia="zh-CN"/>
        </w:rPr>
        <w:t>咨询时间：资格审查期间上午9:00-12:00，下午：14:30-17:30</w:t>
      </w:r>
      <w:r>
        <w:rPr>
          <w:rFonts w:hint="eastAsia" w:ascii="仿宋" w:hAnsi="仿宋" w:eastAsia="仿宋" w:cs="仿宋"/>
          <w:sz w:val="32"/>
          <w:szCs w:val="32"/>
        </w:rPr>
        <w:t xml:space="preserve"> </w:t>
      </w:r>
    </w:p>
    <w:p>
      <w:pPr>
        <w:snapToGrid w:val="0"/>
        <w:spacing w:line="62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监 督 电 话 ：0470--6522157  </w:t>
      </w:r>
    </w:p>
    <w:p>
      <w:pPr>
        <w:snapToGrid w:val="0"/>
        <w:spacing w:line="620" w:lineRule="exact"/>
        <w:ind w:firstLine="2880" w:firstLineChars="900"/>
        <w:rPr>
          <w:rFonts w:ascii="仿宋" w:hAnsi="仿宋" w:eastAsia="仿宋" w:cs="仿宋"/>
          <w:sz w:val="32"/>
          <w:szCs w:val="32"/>
        </w:rPr>
      </w:pPr>
      <w:r>
        <w:rPr>
          <w:rFonts w:hint="eastAsia" w:ascii="仿宋" w:hAnsi="仿宋" w:eastAsia="仿宋" w:cs="仿宋"/>
          <w:sz w:val="32"/>
          <w:szCs w:val="32"/>
        </w:rPr>
        <w:t>0470--6552395</w:t>
      </w:r>
    </w:p>
    <w:p>
      <w:pPr>
        <w:snapToGrid w:val="0"/>
        <w:spacing w:line="620" w:lineRule="exact"/>
        <w:ind w:firstLine="640" w:firstLineChars="200"/>
        <w:rPr>
          <w:rFonts w:ascii="仿宋" w:hAnsi="仿宋" w:eastAsia="仿宋" w:cs="仿宋"/>
          <w:sz w:val="32"/>
          <w:szCs w:val="32"/>
        </w:rPr>
      </w:pPr>
    </w:p>
    <w:p>
      <w:pPr>
        <w:pStyle w:val="2"/>
      </w:pPr>
      <w:bookmarkStart w:id="0" w:name="_GoBack"/>
      <w:bookmarkEnd w:id="0"/>
    </w:p>
    <w:p/>
    <w:p>
      <w:pPr>
        <w:pStyle w:val="2"/>
      </w:pPr>
    </w:p>
    <w:p/>
    <w:p>
      <w:pPr>
        <w:snapToGrid w:val="0"/>
        <w:spacing w:line="620" w:lineRule="exact"/>
        <w:ind w:firstLine="3200" w:firstLineChars="1000"/>
        <w:rPr>
          <w:rFonts w:ascii="仿宋" w:hAnsi="仿宋" w:eastAsia="仿宋" w:cs="仿宋"/>
          <w:sz w:val="32"/>
          <w:szCs w:val="32"/>
        </w:rPr>
      </w:pPr>
      <w:r>
        <w:rPr>
          <w:rFonts w:hint="eastAsia" w:ascii="仿宋" w:hAnsi="仿宋" w:eastAsia="仿宋" w:cs="仿宋"/>
          <w:sz w:val="32"/>
          <w:szCs w:val="32"/>
        </w:rPr>
        <w:t>扎赉诺尔区事业单位引进人才</w:t>
      </w:r>
    </w:p>
    <w:p>
      <w:pPr>
        <w:snapToGrid w:val="0"/>
        <w:spacing w:line="620" w:lineRule="exact"/>
        <w:ind w:firstLine="3840" w:firstLineChars="1200"/>
        <w:rPr>
          <w:rFonts w:ascii="仿宋" w:hAnsi="仿宋" w:eastAsia="仿宋" w:cs="仿宋"/>
          <w:sz w:val="32"/>
          <w:szCs w:val="32"/>
        </w:rPr>
      </w:pPr>
      <w:r>
        <w:rPr>
          <w:rFonts w:hint="eastAsia" w:ascii="仿宋" w:hAnsi="仿宋" w:eastAsia="仿宋" w:cs="仿宋"/>
          <w:sz w:val="32"/>
          <w:szCs w:val="32"/>
        </w:rPr>
        <w:t>工作领导小组办公室</w:t>
      </w:r>
    </w:p>
    <w:p>
      <w:pPr>
        <w:pStyle w:val="5"/>
        <w:spacing w:line="620" w:lineRule="exact"/>
        <w:ind w:firstLine="640" w:firstLineChars="200"/>
        <w:jc w:val="both"/>
        <w:rPr>
          <w:color w:val="000000" w:themeColor="text1"/>
        </w:rPr>
      </w:pPr>
      <w:r>
        <w:rPr>
          <w:rFonts w:hint="eastAsia" w:ascii="仿宋" w:hAnsi="仿宋" w:eastAsia="仿宋" w:cs="仿宋"/>
          <w:sz w:val="32"/>
          <w:szCs w:val="32"/>
        </w:rPr>
        <w:t xml:space="preserve">              </w:t>
      </w:r>
      <w:r>
        <w:rPr>
          <w:rFonts w:hint="eastAsia" w:ascii="仿宋" w:hAnsi="仿宋" w:eastAsia="仿宋" w:cs="仿宋"/>
          <w:color w:val="000000" w:themeColor="text1"/>
          <w:sz w:val="32"/>
          <w:szCs w:val="32"/>
        </w:rPr>
        <w:t xml:space="preserve">       2023年6月</w:t>
      </w:r>
      <w:r>
        <w:rPr>
          <w:rFonts w:hint="eastAsia" w:ascii="仿宋" w:hAnsi="仿宋" w:eastAsia="仿宋" w:cs="仿宋"/>
          <w:color w:val="000000" w:themeColor="text1"/>
          <w:sz w:val="32"/>
          <w:szCs w:val="32"/>
          <w:lang w:val="en-US" w:eastAsia="zh-CN"/>
        </w:rPr>
        <w:t>2</w:t>
      </w:r>
      <w:r>
        <w:rPr>
          <w:rFonts w:hint="eastAsia" w:ascii="仿宋" w:hAnsi="仿宋" w:eastAsia="仿宋" w:cs="仿宋"/>
          <w:color w:val="000000" w:themeColor="text1"/>
          <w:sz w:val="32"/>
          <w:szCs w:val="32"/>
        </w:rPr>
        <w:t>日</w:t>
      </w:r>
    </w:p>
    <w:p>
      <w:pPr>
        <w:pStyle w:val="7"/>
        <w:widowControl/>
        <w:snapToGrid w:val="0"/>
        <w:spacing w:beforeAutospacing="0" w:afterAutospacing="0" w:line="620" w:lineRule="exact"/>
        <w:jc w:val="both"/>
        <w:rPr>
          <w:rFonts w:ascii="Arial" w:hAnsi="Arial" w:cs="Arial"/>
          <w:color w:val="333333"/>
          <w:sz w:val="16"/>
          <w:szCs w:val="16"/>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AFCF521C-EAA4-4F8B-B59E-ABBA6EF7D17E}"/>
  </w:font>
  <w:font w:name="黑体">
    <w:panose1 w:val="02010609060101010101"/>
    <w:charset w:val="86"/>
    <w:family w:val="auto"/>
    <w:pitch w:val="default"/>
    <w:sig w:usb0="800002BF" w:usb1="38CF7CFA" w:usb2="00000016" w:usb3="00000000" w:csb0="00040001" w:csb1="00000000"/>
    <w:embedRegular r:id="rId2" w:fontKey="{17878CB3-0143-4D8C-8A12-F5650FAC5E6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embedRegular r:id="rId3" w:fontKey="{625C0567-9DED-406B-A84D-CB7A0A313A07}"/>
  </w:font>
  <w:font w:name="仿宋">
    <w:panose1 w:val="02010609060101010101"/>
    <w:charset w:val="86"/>
    <w:family w:val="modern"/>
    <w:pitch w:val="default"/>
    <w:sig w:usb0="800002BF" w:usb1="38CF7CFA" w:usb2="00000016" w:usb3="00000000" w:csb0="00040001" w:csb1="00000000"/>
    <w:embedRegular r:id="rId4" w:fontKey="{7EFEFC2A-6705-43B5-95A6-E5BDBC3794C1}"/>
  </w:font>
  <w:font w:name="楷体">
    <w:panose1 w:val="02010609060101010101"/>
    <w:charset w:val="86"/>
    <w:family w:val="modern"/>
    <w:pitch w:val="default"/>
    <w:sig w:usb0="800002BF" w:usb1="38CF7CFA" w:usb2="00000016" w:usb3="00000000" w:csb0="00040001" w:csb1="00000000"/>
    <w:embedRegular r:id="rId5" w:fontKey="{E46BB76E-EB7E-4CCC-9F38-0030DE5BA894}"/>
  </w:font>
  <w:font w:name="仿宋_GB2312">
    <w:panose1 w:val="02010609030101010101"/>
    <w:charset w:val="86"/>
    <w:family w:val="modern"/>
    <w:pitch w:val="default"/>
    <w:sig w:usb0="00000001" w:usb1="080E0000" w:usb2="00000000" w:usb3="00000000" w:csb0="00040000" w:csb1="00000000"/>
    <w:embedRegular r:id="rId6" w:fontKey="{40693E71-68E8-401F-8C3B-48B471CBB778}"/>
  </w:font>
  <w:font w:name="楷体_GB2312">
    <w:panose1 w:val="02010609030101010101"/>
    <w:charset w:val="86"/>
    <w:family w:val="auto"/>
    <w:pitch w:val="default"/>
    <w:sig w:usb0="00000001" w:usb1="080E0000" w:usb2="00000000" w:usb3="00000000" w:csb0="00040000" w:csb1="00000000"/>
    <w:embedRegular r:id="rId7" w:fontKey="{D7F86EBA-DDD9-40C1-9EE3-D35E4970FF6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15</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62D330"/>
    <w:multiLevelType w:val="singleLevel"/>
    <w:tmpl w:val="A962D330"/>
    <w:lvl w:ilvl="0" w:tentative="0">
      <w:start w:val="1"/>
      <w:numFmt w:val="chineseCounting"/>
      <w:suff w:val="nothing"/>
      <w:lvlText w:val="%1、"/>
      <w:lvlJc w:val="left"/>
      <w:rPr>
        <w:rFonts w:hint="eastAsia"/>
      </w:rPr>
    </w:lvl>
  </w:abstractNum>
  <w:abstractNum w:abstractNumId="1">
    <w:nsid w:val="FEDBE425"/>
    <w:multiLevelType w:val="singleLevel"/>
    <w:tmpl w:val="FEDBE425"/>
    <w:lvl w:ilvl="0" w:tentative="0">
      <w:start w:val="7"/>
      <w:numFmt w:val="chineseCounting"/>
      <w:suff w:val="nothing"/>
      <w:lvlText w:val="（%1）"/>
      <w:lvlJc w:val="left"/>
      <w:rPr>
        <w:rFonts w:hint="eastAsia"/>
      </w:rPr>
    </w:lvl>
  </w:abstractNum>
  <w:abstractNum w:abstractNumId="2">
    <w:nsid w:val="5D003D66"/>
    <w:multiLevelType w:val="singleLevel"/>
    <w:tmpl w:val="5D003D66"/>
    <w:lvl w:ilvl="0" w:tentative="0">
      <w:start w:val="1"/>
      <w:numFmt w:val="decimal"/>
      <w:suff w:val="nothing"/>
      <w:lvlText w:val="（%1）"/>
      <w:lvlJc w:val="left"/>
      <w:pPr>
        <w:ind w:left="-10"/>
      </w:pPr>
      <w:rPr>
        <w:rFonts w:hint="default"/>
        <w:b w:val="0"/>
        <w:bCs w:val="0"/>
      </w:rPr>
    </w:lvl>
  </w:abstractNum>
  <w:abstractNum w:abstractNumId="3">
    <w:nsid w:val="5FB34768"/>
    <w:multiLevelType w:val="singleLevel"/>
    <w:tmpl w:val="5FB34768"/>
    <w:lvl w:ilvl="0" w:tentative="0">
      <w:start w:val="6"/>
      <w:numFmt w:val="chineseCounting"/>
      <w:suff w:val="nothing"/>
      <w:lvlText w:val="%1、"/>
      <w:lvlJc w:val="left"/>
      <w:rPr>
        <w:rFonts w:hint="eastAsia"/>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TrueTypeFonts/>
  <w:saveSubset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2FkYTk3YzM1YThjZjc2YzM5ODJiNDZkYzlkMTRhOGEifQ=="/>
  </w:docVars>
  <w:rsids>
    <w:rsidRoot w:val="0C2001CE"/>
    <w:rsid w:val="00477361"/>
    <w:rsid w:val="007460EB"/>
    <w:rsid w:val="008317F3"/>
    <w:rsid w:val="00887645"/>
    <w:rsid w:val="0094405B"/>
    <w:rsid w:val="00A33122"/>
    <w:rsid w:val="00CD7770"/>
    <w:rsid w:val="00D85393"/>
    <w:rsid w:val="00E81B56"/>
    <w:rsid w:val="00EA33D5"/>
    <w:rsid w:val="01683206"/>
    <w:rsid w:val="01704B08"/>
    <w:rsid w:val="01D20CDD"/>
    <w:rsid w:val="01EC5BE2"/>
    <w:rsid w:val="01F247F4"/>
    <w:rsid w:val="023F7AC3"/>
    <w:rsid w:val="03E11CB2"/>
    <w:rsid w:val="048C4F1D"/>
    <w:rsid w:val="04CB276C"/>
    <w:rsid w:val="0596123D"/>
    <w:rsid w:val="06136A58"/>
    <w:rsid w:val="06465CC6"/>
    <w:rsid w:val="06823E8C"/>
    <w:rsid w:val="0788764B"/>
    <w:rsid w:val="07A430FB"/>
    <w:rsid w:val="07D213C9"/>
    <w:rsid w:val="07DE3EA6"/>
    <w:rsid w:val="08394F22"/>
    <w:rsid w:val="08A44152"/>
    <w:rsid w:val="08BD3141"/>
    <w:rsid w:val="08CB7318"/>
    <w:rsid w:val="0A007BD6"/>
    <w:rsid w:val="0AAC1ACB"/>
    <w:rsid w:val="0B8438CE"/>
    <w:rsid w:val="0C2001CE"/>
    <w:rsid w:val="0CBC1F0E"/>
    <w:rsid w:val="0CD5483C"/>
    <w:rsid w:val="0CF00D93"/>
    <w:rsid w:val="0DA70CD2"/>
    <w:rsid w:val="0E000083"/>
    <w:rsid w:val="0E0823B6"/>
    <w:rsid w:val="0E186BBE"/>
    <w:rsid w:val="0F350B73"/>
    <w:rsid w:val="0F5A5483"/>
    <w:rsid w:val="101259D5"/>
    <w:rsid w:val="110B448C"/>
    <w:rsid w:val="112F51E2"/>
    <w:rsid w:val="11AE7E9D"/>
    <w:rsid w:val="11CF514D"/>
    <w:rsid w:val="11E142D1"/>
    <w:rsid w:val="11E216F2"/>
    <w:rsid w:val="12657910"/>
    <w:rsid w:val="12B9129E"/>
    <w:rsid w:val="1341031E"/>
    <w:rsid w:val="134345BB"/>
    <w:rsid w:val="13E220B5"/>
    <w:rsid w:val="1400414A"/>
    <w:rsid w:val="14D34731"/>
    <w:rsid w:val="14EA0965"/>
    <w:rsid w:val="151B0921"/>
    <w:rsid w:val="155276AD"/>
    <w:rsid w:val="157123A1"/>
    <w:rsid w:val="160E241A"/>
    <w:rsid w:val="16245FE2"/>
    <w:rsid w:val="16574301"/>
    <w:rsid w:val="16D13348"/>
    <w:rsid w:val="16F56C31"/>
    <w:rsid w:val="179D0B78"/>
    <w:rsid w:val="182428E6"/>
    <w:rsid w:val="18A4051A"/>
    <w:rsid w:val="1A1E792F"/>
    <w:rsid w:val="1A556EF5"/>
    <w:rsid w:val="1A741A14"/>
    <w:rsid w:val="1B1B4CCF"/>
    <w:rsid w:val="1B251F4D"/>
    <w:rsid w:val="1B881702"/>
    <w:rsid w:val="1B9C4319"/>
    <w:rsid w:val="1BFC1ED6"/>
    <w:rsid w:val="1C436F4C"/>
    <w:rsid w:val="1C7F4182"/>
    <w:rsid w:val="1CBA485A"/>
    <w:rsid w:val="1D712FC8"/>
    <w:rsid w:val="1DB573D4"/>
    <w:rsid w:val="1DD946E6"/>
    <w:rsid w:val="1E80544C"/>
    <w:rsid w:val="1F60015A"/>
    <w:rsid w:val="1FAD36D5"/>
    <w:rsid w:val="201544D8"/>
    <w:rsid w:val="207F3D4B"/>
    <w:rsid w:val="208F7C70"/>
    <w:rsid w:val="20B44E88"/>
    <w:rsid w:val="20C105F8"/>
    <w:rsid w:val="22474B34"/>
    <w:rsid w:val="227858CD"/>
    <w:rsid w:val="236F3360"/>
    <w:rsid w:val="23A3664D"/>
    <w:rsid w:val="23F81380"/>
    <w:rsid w:val="245B6889"/>
    <w:rsid w:val="247762F4"/>
    <w:rsid w:val="25641E55"/>
    <w:rsid w:val="256D704B"/>
    <w:rsid w:val="264336F7"/>
    <w:rsid w:val="26481547"/>
    <w:rsid w:val="272349E9"/>
    <w:rsid w:val="276761CA"/>
    <w:rsid w:val="283B697F"/>
    <w:rsid w:val="283F674B"/>
    <w:rsid w:val="28E82AD4"/>
    <w:rsid w:val="29142DEE"/>
    <w:rsid w:val="291564D0"/>
    <w:rsid w:val="29D8532E"/>
    <w:rsid w:val="2A117FCE"/>
    <w:rsid w:val="2A331ACA"/>
    <w:rsid w:val="2A4712FB"/>
    <w:rsid w:val="2A7A3E7F"/>
    <w:rsid w:val="2ABE335C"/>
    <w:rsid w:val="2B322AEA"/>
    <w:rsid w:val="2BC2770A"/>
    <w:rsid w:val="2BCD4C87"/>
    <w:rsid w:val="2BD90A74"/>
    <w:rsid w:val="2C8C1DB9"/>
    <w:rsid w:val="2C9B2B06"/>
    <w:rsid w:val="2CAB1346"/>
    <w:rsid w:val="2CAF5807"/>
    <w:rsid w:val="2CC403F6"/>
    <w:rsid w:val="2CCF7289"/>
    <w:rsid w:val="2D3733F2"/>
    <w:rsid w:val="2D3E600C"/>
    <w:rsid w:val="2D7E3C87"/>
    <w:rsid w:val="2DAE67C6"/>
    <w:rsid w:val="2DFB7085"/>
    <w:rsid w:val="2E057F04"/>
    <w:rsid w:val="2E167B28"/>
    <w:rsid w:val="2E35547E"/>
    <w:rsid w:val="2E4032EE"/>
    <w:rsid w:val="2EDF3D44"/>
    <w:rsid w:val="2F17604A"/>
    <w:rsid w:val="2F6F5D99"/>
    <w:rsid w:val="2FCB1FCE"/>
    <w:rsid w:val="301D4868"/>
    <w:rsid w:val="30DD105B"/>
    <w:rsid w:val="31041896"/>
    <w:rsid w:val="31651DDF"/>
    <w:rsid w:val="3172335C"/>
    <w:rsid w:val="321173A8"/>
    <w:rsid w:val="3238418E"/>
    <w:rsid w:val="32785E44"/>
    <w:rsid w:val="3283371F"/>
    <w:rsid w:val="32AB0AAE"/>
    <w:rsid w:val="341C33C6"/>
    <w:rsid w:val="342D57FD"/>
    <w:rsid w:val="34352E29"/>
    <w:rsid w:val="344930C6"/>
    <w:rsid w:val="34617115"/>
    <w:rsid w:val="34EF10B3"/>
    <w:rsid w:val="365854CC"/>
    <w:rsid w:val="374F561D"/>
    <w:rsid w:val="378219F7"/>
    <w:rsid w:val="38494419"/>
    <w:rsid w:val="385733DD"/>
    <w:rsid w:val="385E39BF"/>
    <w:rsid w:val="38F838F7"/>
    <w:rsid w:val="390E029C"/>
    <w:rsid w:val="39523736"/>
    <w:rsid w:val="396669A9"/>
    <w:rsid w:val="39680CD6"/>
    <w:rsid w:val="3998213B"/>
    <w:rsid w:val="3A903BF5"/>
    <w:rsid w:val="3AE644B2"/>
    <w:rsid w:val="3B507491"/>
    <w:rsid w:val="3BB71E3F"/>
    <w:rsid w:val="3BEC696B"/>
    <w:rsid w:val="3CA51B02"/>
    <w:rsid w:val="3CB7461B"/>
    <w:rsid w:val="3D067611"/>
    <w:rsid w:val="3D221FC7"/>
    <w:rsid w:val="3DB551BF"/>
    <w:rsid w:val="3E2B5E25"/>
    <w:rsid w:val="3E375EB7"/>
    <w:rsid w:val="3E520160"/>
    <w:rsid w:val="3E5C65AE"/>
    <w:rsid w:val="3ED930B3"/>
    <w:rsid w:val="3F0635B2"/>
    <w:rsid w:val="3F571559"/>
    <w:rsid w:val="3F574059"/>
    <w:rsid w:val="3F625A32"/>
    <w:rsid w:val="3FC75019"/>
    <w:rsid w:val="40314A1C"/>
    <w:rsid w:val="40C176CE"/>
    <w:rsid w:val="40E50A54"/>
    <w:rsid w:val="4107091F"/>
    <w:rsid w:val="4107113F"/>
    <w:rsid w:val="411A6A2D"/>
    <w:rsid w:val="41722D95"/>
    <w:rsid w:val="422C47D9"/>
    <w:rsid w:val="424D1F7D"/>
    <w:rsid w:val="42904C08"/>
    <w:rsid w:val="42A94B85"/>
    <w:rsid w:val="42BD7E4F"/>
    <w:rsid w:val="42BE0955"/>
    <w:rsid w:val="42CE3954"/>
    <w:rsid w:val="42F67884"/>
    <w:rsid w:val="4312435E"/>
    <w:rsid w:val="43892DCF"/>
    <w:rsid w:val="43A77145"/>
    <w:rsid w:val="43C524E3"/>
    <w:rsid w:val="445E33B5"/>
    <w:rsid w:val="447E22D9"/>
    <w:rsid w:val="448506F9"/>
    <w:rsid w:val="451961A7"/>
    <w:rsid w:val="451E07EB"/>
    <w:rsid w:val="45665FAC"/>
    <w:rsid w:val="46B87BDD"/>
    <w:rsid w:val="4700164F"/>
    <w:rsid w:val="47476EF5"/>
    <w:rsid w:val="483E4A0D"/>
    <w:rsid w:val="4841346C"/>
    <w:rsid w:val="48CD4B58"/>
    <w:rsid w:val="48D16328"/>
    <w:rsid w:val="49524257"/>
    <w:rsid w:val="49873A62"/>
    <w:rsid w:val="49900152"/>
    <w:rsid w:val="499832C3"/>
    <w:rsid w:val="49F8714B"/>
    <w:rsid w:val="4A05640C"/>
    <w:rsid w:val="4A0E2D63"/>
    <w:rsid w:val="4B496B13"/>
    <w:rsid w:val="4B611588"/>
    <w:rsid w:val="4B645791"/>
    <w:rsid w:val="4BE35405"/>
    <w:rsid w:val="4C300A65"/>
    <w:rsid w:val="4CA90FDC"/>
    <w:rsid w:val="4CAD6499"/>
    <w:rsid w:val="4CC270E4"/>
    <w:rsid w:val="4CF53A7B"/>
    <w:rsid w:val="4DDF77FB"/>
    <w:rsid w:val="4F6B3F82"/>
    <w:rsid w:val="4F9E79E0"/>
    <w:rsid w:val="4FF8046E"/>
    <w:rsid w:val="5008377A"/>
    <w:rsid w:val="506C3B48"/>
    <w:rsid w:val="50862A90"/>
    <w:rsid w:val="5091782C"/>
    <w:rsid w:val="50EF56C3"/>
    <w:rsid w:val="519B1D56"/>
    <w:rsid w:val="5207351A"/>
    <w:rsid w:val="521560B8"/>
    <w:rsid w:val="52882B7E"/>
    <w:rsid w:val="52AF1C34"/>
    <w:rsid w:val="52BE0866"/>
    <w:rsid w:val="53102142"/>
    <w:rsid w:val="53343C83"/>
    <w:rsid w:val="53916F22"/>
    <w:rsid w:val="54525A39"/>
    <w:rsid w:val="557E0DAD"/>
    <w:rsid w:val="55942CB6"/>
    <w:rsid w:val="55C44860"/>
    <w:rsid w:val="55D818A6"/>
    <w:rsid w:val="56576040"/>
    <w:rsid w:val="56581F91"/>
    <w:rsid w:val="57113025"/>
    <w:rsid w:val="57291E3B"/>
    <w:rsid w:val="576B4863"/>
    <w:rsid w:val="57AF05F8"/>
    <w:rsid w:val="57E01BEA"/>
    <w:rsid w:val="57E86B46"/>
    <w:rsid w:val="57E9207E"/>
    <w:rsid w:val="583D5FB9"/>
    <w:rsid w:val="58490869"/>
    <w:rsid w:val="588575ED"/>
    <w:rsid w:val="590372D1"/>
    <w:rsid w:val="59164F5E"/>
    <w:rsid w:val="593A56BD"/>
    <w:rsid w:val="5982183F"/>
    <w:rsid w:val="59C84A0A"/>
    <w:rsid w:val="59D00795"/>
    <w:rsid w:val="59E30E17"/>
    <w:rsid w:val="5A2429A6"/>
    <w:rsid w:val="5A2A65CA"/>
    <w:rsid w:val="5A6A4C49"/>
    <w:rsid w:val="5AF934CE"/>
    <w:rsid w:val="5B176D2A"/>
    <w:rsid w:val="5B3856B1"/>
    <w:rsid w:val="5B4D241F"/>
    <w:rsid w:val="5BE663CF"/>
    <w:rsid w:val="5BEF7144"/>
    <w:rsid w:val="5C533169"/>
    <w:rsid w:val="5C5E70E3"/>
    <w:rsid w:val="5D1D227B"/>
    <w:rsid w:val="5D6B3F37"/>
    <w:rsid w:val="5DF07A62"/>
    <w:rsid w:val="5E5835B4"/>
    <w:rsid w:val="5F5F3CCF"/>
    <w:rsid w:val="5FD7030B"/>
    <w:rsid w:val="60064900"/>
    <w:rsid w:val="60544F6C"/>
    <w:rsid w:val="60804F2A"/>
    <w:rsid w:val="608F7645"/>
    <w:rsid w:val="60965759"/>
    <w:rsid w:val="60B92EE7"/>
    <w:rsid w:val="60C14F68"/>
    <w:rsid w:val="614D4BD1"/>
    <w:rsid w:val="615C35BE"/>
    <w:rsid w:val="61942EDD"/>
    <w:rsid w:val="6286292D"/>
    <w:rsid w:val="62DA28EC"/>
    <w:rsid w:val="62E00F58"/>
    <w:rsid w:val="63075E1E"/>
    <w:rsid w:val="636B3240"/>
    <w:rsid w:val="63763ED3"/>
    <w:rsid w:val="642515C4"/>
    <w:rsid w:val="64610D16"/>
    <w:rsid w:val="65251918"/>
    <w:rsid w:val="66E82910"/>
    <w:rsid w:val="676D6D4F"/>
    <w:rsid w:val="67714A4A"/>
    <w:rsid w:val="677B0314"/>
    <w:rsid w:val="679C645D"/>
    <w:rsid w:val="67AA0972"/>
    <w:rsid w:val="67AE6F9E"/>
    <w:rsid w:val="682C160E"/>
    <w:rsid w:val="687E3628"/>
    <w:rsid w:val="68CC3BA9"/>
    <w:rsid w:val="692B1C36"/>
    <w:rsid w:val="695E3DD4"/>
    <w:rsid w:val="6A64656E"/>
    <w:rsid w:val="6AB86F9D"/>
    <w:rsid w:val="6ADE7BAA"/>
    <w:rsid w:val="6D18206F"/>
    <w:rsid w:val="6D9D2F10"/>
    <w:rsid w:val="6DBA223D"/>
    <w:rsid w:val="6DC56316"/>
    <w:rsid w:val="6DDD175B"/>
    <w:rsid w:val="6E0635D9"/>
    <w:rsid w:val="6E3857BF"/>
    <w:rsid w:val="6E6704C2"/>
    <w:rsid w:val="6ED37406"/>
    <w:rsid w:val="6EE2345E"/>
    <w:rsid w:val="6F7E4E45"/>
    <w:rsid w:val="703E084A"/>
    <w:rsid w:val="706304DA"/>
    <w:rsid w:val="7094490A"/>
    <w:rsid w:val="70A73F27"/>
    <w:rsid w:val="70EA609F"/>
    <w:rsid w:val="71F51540"/>
    <w:rsid w:val="7211373A"/>
    <w:rsid w:val="72762D8C"/>
    <w:rsid w:val="72B75826"/>
    <w:rsid w:val="72DE0CF1"/>
    <w:rsid w:val="736831EA"/>
    <w:rsid w:val="73885341"/>
    <w:rsid w:val="73D2441B"/>
    <w:rsid w:val="74061AB0"/>
    <w:rsid w:val="74346BFC"/>
    <w:rsid w:val="74773CC8"/>
    <w:rsid w:val="748D3656"/>
    <w:rsid w:val="759C1966"/>
    <w:rsid w:val="759D4005"/>
    <w:rsid w:val="75B76178"/>
    <w:rsid w:val="75EF7305"/>
    <w:rsid w:val="760D195C"/>
    <w:rsid w:val="760D1CE3"/>
    <w:rsid w:val="76AC2C18"/>
    <w:rsid w:val="76BA1731"/>
    <w:rsid w:val="76EF6C71"/>
    <w:rsid w:val="78CA3EC7"/>
    <w:rsid w:val="78F30936"/>
    <w:rsid w:val="794A098E"/>
    <w:rsid w:val="7A5456B0"/>
    <w:rsid w:val="7AC676A0"/>
    <w:rsid w:val="7AE73442"/>
    <w:rsid w:val="7B7631D8"/>
    <w:rsid w:val="7B8A6E7E"/>
    <w:rsid w:val="7B9F7676"/>
    <w:rsid w:val="7C3D5578"/>
    <w:rsid w:val="7C47217E"/>
    <w:rsid w:val="7C8C1123"/>
    <w:rsid w:val="7C947BC4"/>
    <w:rsid w:val="7CA04FAB"/>
    <w:rsid w:val="7CE923F3"/>
    <w:rsid w:val="7D082EEA"/>
    <w:rsid w:val="7DD06A57"/>
    <w:rsid w:val="7E281E48"/>
    <w:rsid w:val="7EC53059"/>
    <w:rsid w:val="7F393FD6"/>
    <w:rsid w:val="7F691CED"/>
    <w:rsid w:val="7F9053CB"/>
    <w:rsid w:val="7FD449A4"/>
    <w:rsid w:val="7FD73B90"/>
    <w:rsid w:val="7FD778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unhideWhenUsed/>
    <w:qFormat/>
    <w:uiPriority w:val="99"/>
    <w:pPr>
      <w:ind w:firstLine="420" w:firstLineChars="200"/>
    </w:pPr>
  </w:style>
  <w:style w:type="paragraph" w:styleId="3">
    <w:name w:val="Body Text Indent"/>
    <w:basedOn w:val="1"/>
    <w:next w:val="4"/>
    <w:unhideWhenUsed/>
    <w:qFormat/>
    <w:uiPriority w:val="99"/>
    <w:pPr>
      <w:spacing w:after="120"/>
      <w:ind w:left="420" w:leftChars="200"/>
    </w:pPr>
  </w:style>
  <w:style w:type="paragraph" w:styleId="4">
    <w:name w:val="Normal Indent"/>
    <w:basedOn w:val="1"/>
    <w:qFormat/>
    <w:uiPriority w:val="0"/>
    <w:pPr>
      <w:ind w:firstLine="567"/>
    </w:pPr>
    <w:rPr>
      <w:rFonts w:ascii="Times New Roman" w:hAnsi="Times New Roman" w:eastAsia="宋体" w:cs="Times New Roman"/>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Autospacing="1" w:afterAutospacing="1"/>
      <w:jc w:val="left"/>
    </w:pPr>
    <w:rPr>
      <w:rFonts w:cs="Times New Roman"/>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0"/>
    <w:rPr>
      <w:b/>
    </w:rPr>
  </w:style>
  <w:style w:type="character" w:styleId="12">
    <w:name w:val="Hyperlink"/>
    <w:basedOn w:val="10"/>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6370</Words>
  <Characters>6831</Characters>
  <Lines>47</Lines>
  <Paragraphs>13</Paragraphs>
  <TotalTime>14</TotalTime>
  <ScaleCrop>false</ScaleCrop>
  <LinksUpToDate>false</LinksUpToDate>
  <CharactersWithSpaces>6872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2017-07-14T09:11:00Z</dcterms:created>
  <dc:creator>Administrator</dc:creator>
  <cp:lastModifiedBy>123</cp:lastModifiedBy>
  <cp:lastPrinted>2023-06-02T02:06:00Z</cp:lastPrinted>
  <dcterms:modified xsi:type="dcterms:W3CDTF">2023-06-02T04:07:22Z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E7EBCEAA9ADF4F3B903F350E4CE21740</vt:lpwstr>
  </property>
</Properties>
</file>