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355" w:tblpY="283"/>
        <w:tblOverlap w:val="never"/>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05"/>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3605" w:type="dxa"/>
            <w:tcBorders>
              <w:top w:val="nil"/>
              <w:left w:val="nil"/>
              <w:bottom w:val="nil"/>
              <w:right w:val="nil"/>
            </w:tcBorders>
            <w:noWrap w:val="0"/>
            <w:tcMar>
              <w:top w:w="15" w:type="dxa"/>
              <w:left w:w="15" w:type="dxa"/>
              <w:right w:w="15" w:type="dxa"/>
            </w:tcMar>
            <w:vAlign w:val="bottom"/>
          </w:tcPr>
          <w:p>
            <w:pPr>
              <w:widowControl/>
              <w:jc w:val="left"/>
              <w:textAlignment w:val="bottom"/>
              <w:rPr>
                <w:rFonts w:ascii="宋体" w:cs="宋体"/>
                <w:color w:val="000000"/>
                <w:sz w:val="24"/>
              </w:rPr>
            </w:pPr>
            <w:bookmarkStart w:id="0" w:name="_GoBack"/>
            <w:bookmarkEnd w:id="0"/>
            <w:r>
              <w:rPr>
                <w:rFonts w:hint="eastAsia" w:ascii="宋体" w:cs="宋体"/>
                <w:color w:val="000000"/>
                <w:kern w:val="0"/>
                <w:sz w:val="24"/>
              </w:rPr>
              <w:t>附件1:</w:t>
            </w:r>
          </w:p>
        </w:tc>
        <w:tc>
          <w:tcPr>
            <w:tcW w:w="585" w:type="dxa"/>
            <w:tcBorders>
              <w:top w:val="nil"/>
              <w:left w:val="nil"/>
              <w:bottom w:val="nil"/>
              <w:right w:val="nil"/>
            </w:tcBorders>
            <w:noWrap w:val="0"/>
            <w:tcMar>
              <w:top w:w="15" w:type="dxa"/>
              <w:left w:w="15" w:type="dxa"/>
              <w:right w:w="15" w:type="dxa"/>
            </w:tcMar>
            <w:vAlign w:val="bottom"/>
          </w:tcPr>
          <w:p>
            <w:pPr>
              <w:rPr>
                <w:rFonts w:ascii="宋体" w:cs="宋体"/>
                <w:color w:val="000000"/>
                <w:sz w:val="24"/>
              </w:rPr>
            </w:pPr>
          </w:p>
        </w:tc>
      </w:tr>
    </w:tbl>
    <w:tbl>
      <w:tblPr>
        <w:tblStyle w:val="2"/>
        <w:tblW w:w="14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5"/>
        <w:gridCol w:w="1339"/>
        <w:gridCol w:w="1965"/>
        <w:gridCol w:w="1025"/>
        <w:gridCol w:w="1467"/>
        <w:gridCol w:w="1581"/>
        <w:gridCol w:w="1581"/>
        <w:gridCol w:w="1025"/>
        <w:gridCol w:w="1026"/>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1426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中国人民财产保险股份有限公司遵义分公司委托遵义人力资源有限公司公开招聘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派遣制工作人员岗位一览表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岗位类别</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职位</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招聘人数</w:t>
            </w:r>
          </w:p>
        </w:tc>
        <w:tc>
          <w:tcPr>
            <w:tcW w:w="5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报考条件</w:t>
            </w:r>
          </w:p>
        </w:tc>
        <w:tc>
          <w:tcPr>
            <w:tcW w:w="2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学历要求</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需求专业</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户籍</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年龄</w:t>
            </w:r>
          </w:p>
        </w:tc>
        <w:tc>
          <w:tcPr>
            <w:tcW w:w="2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车险查勘定损岗</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全日制本科及以上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汽车相关专业优先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18周岁以上 30周岁以下</w:t>
            </w:r>
          </w:p>
        </w:tc>
        <w:tc>
          <w:tcPr>
            <w:tcW w:w="2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艺术类</w:t>
            </w:r>
            <w:r>
              <w:rPr>
                <w:rFonts w:hint="eastAsia" w:ascii="宋体" w:hAnsi="宋体" w:cs="宋体"/>
                <w:i w:val="0"/>
                <w:iCs w:val="0"/>
                <w:color w:val="000000"/>
                <w:kern w:val="0"/>
                <w:sz w:val="24"/>
                <w:szCs w:val="24"/>
                <w:u w:val="none"/>
                <w:lang w:val="en-US" w:eastAsia="zh-CN" w:bidi="ar"/>
              </w:rPr>
              <w:t>、教育类</w:t>
            </w:r>
            <w:r>
              <w:rPr>
                <w:rFonts w:hint="eastAsia" w:ascii="宋体" w:hAnsi="宋体" w:eastAsia="宋体" w:cs="宋体"/>
                <w:i w:val="0"/>
                <w:iCs w:val="0"/>
                <w:color w:val="000000"/>
                <w:kern w:val="0"/>
                <w:sz w:val="24"/>
                <w:szCs w:val="24"/>
                <w:u w:val="none"/>
                <w:lang w:val="en-US" w:eastAsia="zh-CN" w:bidi="ar"/>
              </w:rPr>
              <w:t>专业不</w:t>
            </w:r>
            <w:r>
              <w:rPr>
                <w:rFonts w:hint="eastAsia" w:ascii="宋体" w:hAnsi="宋体" w:cs="宋体"/>
                <w:i w:val="0"/>
                <w:iCs w:val="0"/>
                <w:color w:val="000000"/>
                <w:kern w:val="0"/>
                <w:sz w:val="24"/>
                <w:szCs w:val="24"/>
                <w:u w:val="none"/>
                <w:lang w:val="en-US" w:eastAsia="zh-CN" w:bidi="ar"/>
              </w:rPr>
              <w:t>得</w:t>
            </w:r>
            <w:r>
              <w:rPr>
                <w:rFonts w:hint="eastAsia" w:ascii="宋体" w:hAnsi="宋体" w:eastAsia="宋体" w:cs="宋体"/>
                <w:i w:val="0"/>
                <w:iCs w:val="0"/>
                <w:color w:val="000000"/>
                <w:kern w:val="0"/>
                <w:sz w:val="24"/>
                <w:szCs w:val="24"/>
                <w:u w:val="none"/>
                <w:lang w:val="en-US" w:eastAsia="zh-CN" w:bidi="ar"/>
              </w:rPr>
              <w:t>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人伤跟踪岗</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全日制本科及以上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ascii="宋体" w:hAnsi="宋体" w:eastAsia="宋体" w:cs="宋体"/>
                <w:sz w:val="24"/>
                <w:szCs w:val="24"/>
              </w:rPr>
              <w:t>医学、护理、法医学等相关专业</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18周岁以上 30周岁以下</w:t>
            </w:r>
          </w:p>
        </w:tc>
        <w:tc>
          <w:tcPr>
            <w:tcW w:w="2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非车险查勘定损岗</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03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全日制本科及以上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工程、建筑类专业</w:t>
            </w:r>
            <w:r>
              <w:rPr>
                <w:rFonts w:hint="eastAsia" w:ascii="宋体" w:hAnsi="宋体" w:cs="宋体"/>
                <w:i w:val="0"/>
                <w:iCs w:val="0"/>
                <w:color w:val="000000"/>
                <w:kern w:val="0"/>
                <w:sz w:val="24"/>
                <w:szCs w:val="24"/>
                <w:u w:val="none"/>
                <w:lang w:val="en-US" w:eastAsia="zh-CN" w:bidi="ar"/>
              </w:rPr>
              <w:t>优先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18周岁以上 30周岁以下</w:t>
            </w:r>
          </w:p>
        </w:tc>
        <w:tc>
          <w:tcPr>
            <w:tcW w:w="2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WMzZDUyNjExMTU1ZTVhZWE3ZmI0ZjM5YWM2ZDgifQ=="/>
  </w:docVars>
  <w:rsids>
    <w:rsidRoot w:val="4E72011D"/>
    <w:rsid w:val="06FE14CD"/>
    <w:rsid w:val="0CCA10E4"/>
    <w:rsid w:val="12057835"/>
    <w:rsid w:val="2BCC14EE"/>
    <w:rsid w:val="33D016CF"/>
    <w:rsid w:val="42141E5B"/>
    <w:rsid w:val="43B111AC"/>
    <w:rsid w:val="4E72011D"/>
    <w:rsid w:val="4F5F701C"/>
    <w:rsid w:val="525857AC"/>
    <w:rsid w:val="589046EA"/>
    <w:rsid w:val="5AA5722A"/>
    <w:rsid w:val="5AF96577"/>
    <w:rsid w:val="5B646E77"/>
    <w:rsid w:val="5F0E6369"/>
    <w:rsid w:val="6BE36A69"/>
    <w:rsid w:val="6CF5625A"/>
    <w:rsid w:val="6D5D0BE7"/>
    <w:rsid w:val="71265794"/>
    <w:rsid w:val="77A206F9"/>
    <w:rsid w:val="7FB138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221</Words>
  <Characters>232</Characters>
  <Lines>0</Lines>
  <Paragraphs>0</Paragraphs>
  <TotalTime>10</TotalTime>
  <ScaleCrop>false</ScaleCrop>
  <LinksUpToDate>false</LinksUpToDate>
  <CharactersWithSpaces>235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2020-07-31T04:52:00Z</dcterms:created>
  <dc:creator>野原广志</dc:creator>
  <cp:lastModifiedBy>Administrator</cp:lastModifiedBy>
  <dcterms:modified xsi:type="dcterms:W3CDTF">2023-05-30T02:57:30Z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B154AA861A1A4CFBA9491BB34CF7B10E_13</vt:lpwstr>
  </property>
</Properties>
</file>