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ascii="方正仿宋_GBK" w:eastAsia="方正仿宋_GBK"/>
          <w:sz w:val="32"/>
          <w:szCs w:val="32"/>
          <w:highlight w:val="none"/>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-961390</wp:posOffset>
                </wp:positionH>
                <wp:positionV relativeFrom="paragraph">
                  <wp:posOffset>290195</wp:posOffset>
                </wp:positionV>
                <wp:extent cx="10168255" cy="52603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168255" cy="5260340"/>
                        </a:xfrm>
                        <a:prstGeom prst="rect">
                          <a:avLst/>
                        </a:prstGeom>
                        <a:noFill/>
                        <a:ln>
                          <a:noFill/>
                        </a:ln>
                      </wps:spPr>
                      <wps:txbx>
                        <w:txbxContent>
                          <w:tbl>
                            <w:tblPr>
                              <w:tblStyle w:val="5"/>
                              <w:tblW w:w="0" w:type="auto"/>
                              <w:tblInd w:w="0" w:type="dxa"/>
                              <w:tblLayout w:type="fixed"/>
                              <w:tblCellMar>
                                <w:top w:w="0" w:type="dxa"/>
                                <w:left w:w="0" w:type="dxa"/>
                                <w:bottom w:w="0" w:type="dxa"/>
                                <w:right w:w="0" w:type="dxa"/>
                              </w:tblCellMar>
                            </w:tblPr>
                            <w:tblGrid>
                              <w:gridCol w:w="775"/>
                              <w:gridCol w:w="1775"/>
                              <w:gridCol w:w="1164"/>
                              <w:gridCol w:w="1397"/>
                              <w:gridCol w:w="1324"/>
                              <w:gridCol w:w="1048"/>
                              <w:gridCol w:w="844"/>
                              <w:gridCol w:w="1383"/>
                              <w:gridCol w:w="5850"/>
                            </w:tblGrid>
                            <w:tr>
                              <w:tblPrEx>
                                <w:tblCellMar>
                                  <w:top w:w="0" w:type="dxa"/>
                                  <w:left w:w="0" w:type="dxa"/>
                                  <w:bottom w:w="0" w:type="dxa"/>
                                  <w:right w:w="0" w:type="dxa"/>
                                </w:tblCellMar>
                              </w:tblPrEx>
                              <w:trPr>
                                <w:trHeight w:val="600" w:hRule="atLeast"/>
                              </w:trPr>
                              <w:tc>
                                <w:tcPr>
                                  <w:tcW w:w="15560" w:type="dxa"/>
                                  <w:gridSpan w:val="9"/>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Style w:val="7"/>
                                      <w:lang w:val="en-US" w:eastAsia="zh-CN" w:bidi="ar"/>
                                    </w:rPr>
                                    <w:t>重庆市铜梁区保安服务有限公司派往重庆市铜梁区公安局警务辅助人员招聘条件一览表</w:t>
                                  </w:r>
                                </w:p>
                              </w:tc>
                            </w:tr>
                            <w:tr>
                              <w:tblPrEx>
                                <w:tblCellMar>
                                  <w:top w:w="0" w:type="dxa"/>
                                  <w:left w:w="0" w:type="dxa"/>
                                  <w:bottom w:w="0" w:type="dxa"/>
                                  <w:right w:w="0" w:type="dxa"/>
                                </w:tblCellMar>
                              </w:tblPrEx>
                              <w:trPr>
                                <w:trHeight w:val="660" w:hRule="atLeast"/>
                              </w:trPr>
                              <w:tc>
                                <w:tcPr>
                                  <w:tcW w:w="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8"/>
                                      <w:lang w:val="en-US" w:eastAsia="zh-CN" w:bidi="ar"/>
                                    </w:rPr>
                                    <w:t>序号</w:t>
                                  </w:r>
                                </w:p>
                              </w:tc>
                              <w:tc>
                                <w:tcPr>
                                  <w:tcW w:w="1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8"/>
                                      <w:lang w:val="en-US" w:eastAsia="zh-CN" w:bidi="ar"/>
                                    </w:rPr>
                                    <w:t>工作单位</w:t>
                                  </w: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8"/>
                                      <w:lang w:val="en-US" w:eastAsia="zh-CN" w:bidi="ar"/>
                                    </w:rPr>
                                    <w:t>辅警类别</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8"/>
                                      <w:lang w:val="en-US" w:eastAsia="zh-CN" w:bidi="ar"/>
                                    </w:rPr>
                                    <w:t>岗位类别</w:t>
                                  </w:r>
                                </w:p>
                              </w:tc>
                              <w:tc>
                                <w:tcPr>
                                  <w:tcW w:w="1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8"/>
                                      <w:lang w:val="en-US" w:eastAsia="zh-CN" w:bidi="ar"/>
                                    </w:rPr>
                                    <w:t>报名岗位</w:t>
                                  </w:r>
                                </w:p>
                              </w:tc>
                              <w:tc>
                                <w:tcPr>
                                  <w:tcW w:w="10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8"/>
                                      <w:lang w:val="en-US" w:eastAsia="zh-CN" w:bidi="ar"/>
                                    </w:rPr>
                                    <w:t>招聘人数</w:t>
                                  </w:r>
                                </w:p>
                              </w:tc>
                              <w:tc>
                                <w:tcPr>
                                  <w:tcW w:w="8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8"/>
                                      <w:lang w:val="en-US" w:eastAsia="zh-CN" w:bidi="ar"/>
                                    </w:rPr>
                                    <w:t>性别</w:t>
                                  </w:r>
                                </w:p>
                              </w:tc>
                              <w:tc>
                                <w:tcPr>
                                  <w:tcW w:w="1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8"/>
                                      <w:lang w:val="en-US" w:eastAsia="zh-CN" w:bidi="ar"/>
                                    </w:rPr>
                                    <w:t>学历要求</w:t>
                                  </w:r>
                                </w:p>
                              </w:tc>
                              <w:tc>
                                <w:tcPr>
                                  <w:tcW w:w="5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8"/>
                                      <w:lang w:val="en-US" w:eastAsia="zh-CN" w:bidi="ar"/>
                                    </w:rPr>
                                    <w:t>资格条件和工作能力要求</w:t>
                                  </w:r>
                                </w:p>
                              </w:tc>
                            </w:tr>
                            <w:tr>
                              <w:tblPrEx>
                                <w:tblCellMar>
                                  <w:top w:w="0" w:type="dxa"/>
                                  <w:left w:w="0" w:type="dxa"/>
                                  <w:bottom w:w="0" w:type="dxa"/>
                                  <w:right w:w="0" w:type="dxa"/>
                                </w:tblCellMar>
                              </w:tblPrEx>
                              <w:trPr>
                                <w:trHeight w:val="1680" w:hRule="atLeast"/>
                              </w:trPr>
                              <w:tc>
                                <w:tcPr>
                                  <w:tcW w:w="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机关警种</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9"/>
                                      <w:lang w:val="en-US" w:eastAsia="zh-CN" w:bidi="ar"/>
                                    </w:rPr>
                                    <w:t>勤务辅警</w:t>
                                  </w:r>
                                </w:p>
                              </w:tc>
                              <w:tc>
                                <w:tcPr>
                                  <w:tcW w:w="13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9"/>
                                      <w:lang w:val="en-US" w:eastAsia="zh-CN" w:bidi="ar"/>
                                    </w:rPr>
                                    <w:t>治安辅助类</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9"/>
                                      <w:lang w:val="en-US" w:eastAsia="zh-CN" w:bidi="ar"/>
                                    </w:rPr>
                                    <w:t>维稳勤务岗</w:t>
                                  </w: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9"/>
                                      <w:lang w:val="en-US" w:eastAsia="zh-CN" w:bidi="ar"/>
                                    </w:rPr>
                                    <w:t>男性</w:t>
                                  </w:r>
                                </w:p>
                              </w:tc>
                              <w:tc>
                                <w:tcPr>
                                  <w:tcW w:w="1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9"/>
                                      <w:lang w:val="en-US" w:eastAsia="zh-CN" w:bidi="ar"/>
                                    </w:rPr>
                                    <w:t>大专及以上</w:t>
                                  </w:r>
                                </w:p>
                              </w:tc>
                              <w:tc>
                                <w:tcPr>
                                  <w:tcW w:w="5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r>
                                    <w:rPr>
                                      <w:rStyle w:val="9"/>
                                      <w:lang w:val="en-US" w:eastAsia="zh-CN" w:bidi="ar"/>
                                    </w:rPr>
                                    <w:t>具有正常履职的身体条件；</w:t>
                                  </w:r>
                                  <w:r>
                                    <w:rPr>
                                      <w:rStyle w:val="10"/>
                                      <w:rFonts w:eastAsia="宋体"/>
                                      <w:lang w:val="en-US" w:eastAsia="zh-CN" w:bidi="ar"/>
                                    </w:rPr>
                                    <w:br w:type="textWrapping"/>
                                  </w:r>
                                  <w:r>
                                    <w:rPr>
                                      <w:rStyle w:val="10"/>
                                      <w:rFonts w:eastAsia="宋体"/>
                                      <w:lang w:val="en-US" w:eastAsia="zh-CN" w:bidi="ar"/>
                                    </w:rPr>
                                    <w:t>2.</w:t>
                                  </w:r>
                                  <w:r>
                                    <w:rPr>
                                      <w:rStyle w:val="9"/>
                                      <w:lang w:val="en-US" w:eastAsia="zh-CN" w:bidi="ar"/>
                                    </w:rPr>
                                    <w:t>具备较好的语言和文字表达能力，较强的沟通能力；</w:t>
                                  </w:r>
                                  <w:r>
                                    <w:rPr>
                                      <w:rStyle w:val="10"/>
                                      <w:rFonts w:eastAsia="宋体"/>
                                      <w:lang w:val="en-US" w:eastAsia="zh-CN" w:bidi="ar"/>
                                    </w:rPr>
                                    <w:br w:type="textWrapping"/>
                                  </w:r>
                                  <w:r>
                                    <w:rPr>
                                      <w:rStyle w:val="10"/>
                                      <w:rFonts w:eastAsia="宋体"/>
                                      <w:lang w:val="en-US" w:eastAsia="zh-CN" w:bidi="ar"/>
                                    </w:rPr>
                                    <w:t>3.</w:t>
                                  </w:r>
                                  <w:r>
                                    <w:rPr>
                                      <w:rStyle w:val="9"/>
                                      <w:lang w:val="en-US" w:eastAsia="zh-CN" w:bidi="ar"/>
                                    </w:rPr>
                                    <w:t>能熟练使用</w:t>
                                  </w:r>
                                  <w:r>
                                    <w:rPr>
                                      <w:rStyle w:val="10"/>
                                      <w:rFonts w:eastAsia="宋体"/>
                                      <w:lang w:val="en-US" w:eastAsia="zh-CN" w:bidi="ar"/>
                                    </w:rPr>
                                    <w:t>OFFICE</w:t>
                                  </w:r>
                                  <w:r>
                                    <w:rPr>
                                      <w:rStyle w:val="9"/>
                                      <w:lang w:val="en-US" w:eastAsia="zh-CN" w:bidi="ar"/>
                                    </w:rPr>
                                    <w:t>办公软件；</w:t>
                                  </w:r>
                                  <w:r>
                                    <w:rPr>
                                      <w:rStyle w:val="10"/>
                                      <w:rFonts w:eastAsia="宋体"/>
                                      <w:lang w:val="en-US" w:eastAsia="zh-CN" w:bidi="ar"/>
                                    </w:rPr>
                                    <w:br w:type="textWrapping"/>
                                  </w:r>
                                  <w:r>
                                    <w:rPr>
                                      <w:rStyle w:val="10"/>
                                      <w:rFonts w:eastAsia="宋体"/>
                                      <w:lang w:val="en-US" w:eastAsia="zh-CN" w:bidi="ar"/>
                                    </w:rPr>
                                    <w:t>4.</w:t>
                                  </w:r>
                                  <w:r>
                                    <w:rPr>
                                      <w:rStyle w:val="9"/>
                                      <w:lang w:val="en-US" w:eastAsia="zh-CN" w:bidi="ar"/>
                                    </w:rPr>
                                    <w:t>退伍军人可放宽至高中学历。</w:t>
                                  </w:r>
                                </w:p>
                              </w:tc>
                            </w:tr>
                            <w:tr>
                              <w:tblPrEx>
                                <w:tblCellMar>
                                  <w:top w:w="0" w:type="dxa"/>
                                  <w:left w:w="0" w:type="dxa"/>
                                  <w:bottom w:w="0" w:type="dxa"/>
                                  <w:right w:w="0" w:type="dxa"/>
                                </w:tblCellMar>
                              </w:tblPrEx>
                              <w:trPr>
                                <w:trHeight w:val="1860" w:hRule="atLeast"/>
                              </w:trPr>
                              <w:tc>
                                <w:tcPr>
                                  <w:tcW w:w="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9"/>
                                      <w:lang w:val="en-US" w:eastAsia="zh-CN" w:bidi="ar"/>
                                    </w:rPr>
                                    <w:t>城区派出所</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9"/>
                                      <w:lang w:val="en-US" w:eastAsia="zh-CN" w:bidi="ar"/>
                                    </w:rPr>
                                    <w:t>勤务辅警</w:t>
                                  </w:r>
                                </w:p>
                              </w:tc>
                              <w:tc>
                                <w:tcPr>
                                  <w:tcW w:w="13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9"/>
                                      <w:lang w:val="en-US" w:eastAsia="zh-CN" w:bidi="ar"/>
                                    </w:rPr>
                                    <w:t>治安辅助类</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9"/>
                                      <w:lang w:val="en-US" w:eastAsia="zh-CN" w:bidi="ar"/>
                                    </w:rPr>
                                    <w:t>社区勤务岗</w:t>
                                  </w:r>
                                  <w:r>
                                    <w:rPr>
                                      <w:rStyle w:val="10"/>
                                      <w:rFonts w:eastAsia="宋体"/>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9"/>
                                      <w:lang w:val="en-US" w:eastAsia="zh-CN" w:bidi="ar"/>
                                    </w:rPr>
                                    <w:t>男性</w:t>
                                  </w:r>
                                </w:p>
                              </w:tc>
                              <w:tc>
                                <w:tcPr>
                                  <w:tcW w:w="1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9"/>
                                      <w:lang w:val="en-US" w:eastAsia="zh-CN" w:bidi="ar"/>
                                    </w:rPr>
                                    <w:t>大专及以上</w:t>
                                  </w:r>
                                </w:p>
                              </w:tc>
                              <w:tc>
                                <w:tcPr>
                                  <w:tcW w:w="5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Style w:val="10"/>
                                      <w:rFonts w:eastAsia="宋体"/>
                                      <w:lang w:val="en-US" w:eastAsia="zh-CN" w:bidi="ar"/>
                                    </w:rPr>
                                    <w:t>1.</w:t>
                                  </w:r>
                                  <w:r>
                                    <w:rPr>
                                      <w:rStyle w:val="9"/>
                                      <w:lang w:val="en-US" w:eastAsia="zh-CN" w:bidi="ar"/>
                                    </w:rPr>
                                    <w:t>具有正常履职的身体条件；</w:t>
                                  </w:r>
                                  <w:r>
                                    <w:rPr>
                                      <w:rStyle w:val="10"/>
                                      <w:rFonts w:eastAsia="宋体"/>
                                      <w:lang w:val="en-US" w:eastAsia="zh-CN" w:bidi="ar"/>
                                    </w:rPr>
                                    <w:br w:type="textWrapping"/>
                                  </w:r>
                                  <w:r>
                                    <w:rPr>
                                      <w:rStyle w:val="10"/>
                                      <w:rFonts w:eastAsia="宋体"/>
                                      <w:lang w:val="en-US" w:eastAsia="zh-CN" w:bidi="ar"/>
                                    </w:rPr>
                                    <w:t>2.</w:t>
                                  </w:r>
                                  <w:r>
                                    <w:rPr>
                                      <w:rStyle w:val="9"/>
                                      <w:lang w:val="en-US" w:eastAsia="zh-CN" w:bidi="ar"/>
                                    </w:rPr>
                                    <w:t>具备较好的语言和文字表达能力，较强的沟通能力；</w:t>
                                  </w:r>
                                  <w:r>
                                    <w:rPr>
                                      <w:rStyle w:val="10"/>
                                      <w:rFonts w:eastAsia="宋体"/>
                                      <w:lang w:val="en-US" w:eastAsia="zh-CN" w:bidi="ar"/>
                                    </w:rPr>
                                    <w:br w:type="textWrapping"/>
                                  </w:r>
                                  <w:r>
                                    <w:rPr>
                                      <w:rStyle w:val="10"/>
                                      <w:rFonts w:eastAsia="宋体"/>
                                      <w:lang w:val="en-US" w:eastAsia="zh-CN" w:bidi="ar"/>
                                    </w:rPr>
                                    <w:t>3.</w:t>
                                  </w:r>
                                  <w:r>
                                    <w:rPr>
                                      <w:rStyle w:val="9"/>
                                      <w:lang w:val="en-US" w:eastAsia="zh-CN" w:bidi="ar"/>
                                    </w:rPr>
                                    <w:t>取得</w:t>
                                  </w:r>
                                  <w:r>
                                    <w:rPr>
                                      <w:rStyle w:val="10"/>
                                      <w:rFonts w:eastAsia="宋体"/>
                                      <w:lang w:val="en-US" w:eastAsia="zh-CN" w:bidi="ar"/>
                                    </w:rPr>
                                    <w:t>E</w:t>
                                  </w:r>
                                  <w:r>
                                    <w:rPr>
                                      <w:rStyle w:val="9"/>
                                      <w:lang w:val="en-US" w:eastAsia="zh-CN" w:bidi="ar"/>
                                    </w:rPr>
                                    <w:t>及以上驾照能熟练驾驶车辆者优先；</w:t>
                                  </w:r>
                                  <w:r>
                                    <w:rPr>
                                      <w:rStyle w:val="10"/>
                                      <w:rFonts w:eastAsia="宋体"/>
                                      <w:lang w:val="en-US" w:eastAsia="zh-CN" w:bidi="ar"/>
                                    </w:rPr>
                                    <w:br w:type="textWrapping"/>
                                  </w:r>
                                  <w:r>
                                    <w:rPr>
                                      <w:rStyle w:val="10"/>
                                      <w:rFonts w:eastAsia="宋体"/>
                                      <w:lang w:val="en-US" w:eastAsia="zh-CN" w:bidi="ar"/>
                                    </w:rPr>
                                    <w:t>4.</w:t>
                                  </w:r>
                                  <w:r>
                                    <w:rPr>
                                      <w:rStyle w:val="9"/>
                                      <w:lang w:val="en-US" w:eastAsia="zh-CN" w:bidi="ar"/>
                                    </w:rPr>
                                    <w:t>熟悉辖区情况者优先；</w:t>
                                  </w:r>
                                  <w:r>
                                    <w:rPr>
                                      <w:rStyle w:val="10"/>
                                      <w:rFonts w:eastAsia="宋体"/>
                                      <w:lang w:val="en-US" w:eastAsia="zh-CN" w:bidi="ar"/>
                                    </w:rPr>
                                    <w:br w:type="textWrapping"/>
                                  </w:r>
                                  <w:r>
                                    <w:rPr>
                                      <w:rStyle w:val="10"/>
                                      <w:rFonts w:eastAsia="宋体"/>
                                      <w:lang w:val="en-US" w:eastAsia="zh-CN" w:bidi="ar"/>
                                    </w:rPr>
                                    <w:t>5.</w:t>
                                  </w:r>
                                  <w:r>
                                    <w:rPr>
                                      <w:rStyle w:val="9"/>
                                      <w:lang w:val="en-US" w:eastAsia="zh-CN" w:bidi="ar"/>
                                    </w:rPr>
                                    <w:t>退伍军人可放宽至高中学历。</w:t>
                                  </w:r>
                                </w:p>
                              </w:tc>
                            </w:tr>
                            <w:tr>
                              <w:tblPrEx>
                                <w:tblCellMar>
                                  <w:top w:w="0" w:type="dxa"/>
                                  <w:left w:w="0" w:type="dxa"/>
                                  <w:bottom w:w="0" w:type="dxa"/>
                                  <w:right w:w="0" w:type="dxa"/>
                                </w:tblCellMar>
                              </w:tblPrEx>
                              <w:trPr>
                                <w:trHeight w:val="1800" w:hRule="atLeast"/>
                              </w:trPr>
                              <w:tc>
                                <w:tcPr>
                                  <w:tcW w:w="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1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侣俸、平滩片区派出所</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9"/>
                                      <w:lang w:val="en-US" w:eastAsia="zh-CN" w:bidi="ar"/>
                                    </w:rPr>
                                    <w:t>勤务辅警</w:t>
                                  </w:r>
                                </w:p>
                              </w:tc>
                              <w:tc>
                                <w:tcPr>
                                  <w:tcW w:w="13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9"/>
                                      <w:lang w:val="en-US" w:eastAsia="zh-CN" w:bidi="ar"/>
                                    </w:rPr>
                                    <w:t>治安辅助类</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9"/>
                                      <w:lang w:val="en-US" w:eastAsia="zh-CN" w:bidi="ar"/>
                                    </w:rPr>
                                    <w:t>社区勤务岗</w:t>
                                  </w:r>
                                  <w:r>
                                    <w:rPr>
                                      <w:rStyle w:val="10"/>
                                      <w:rFonts w:eastAsia="宋体"/>
                                      <w:lang w:val="en-US" w:eastAsia="zh-CN" w:bidi="ar"/>
                                    </w:rPr>
                                    <w:t>2</w:t>
                                  </w: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9"/>
                                      <w:lang w:val="en-US" w:eastAsia="zh-CN" w:bidi="ar"/>
                                    </w:rPr>
                                    <w:t>男性</w:t>
                                  </w:r>
                                </w:p>
                              </w:tc>
                              <w:tc>
                                <w:tcPr>
                                  <w:tcW w:w="1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9"/>
                                      <w:lang w:val="en-US" w:eastAsia="zh-CN" w:bidi="ar"/>
                                    </w:rPr>
                                    <w:t>大专及以上</w:t>
                                  </w:r>
                                </w:p>
                              </w:tc>
                              <w:tc>
                                <w:tcPr>
                                  <w:tcW w:w="5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Style w:val="10"/>
                                      <w:rFonts w:eastAsia="宋体"/>
                                      <w:lang w:val="en-US" w:eastAsia="zh-CN" w:bidi="ar"/>
                                    </w:rPr>
                                    <w:t>1.</w:t>
                                  </w:r>
                                  <w:r>
                                    <w:rPr>
                                      <w:rStyle w:val="9"/>
                                      <w:lang w:val="en-US" w:eastAsia="zh-CN" w:bidi="ar"/>
                                    </w:rPr>
                                    <w:t>具有正常履职的身体条件；</w:t>
                                  </w:r>
                                  <w:r>
                                    <w:rPr>
                                      <w:rStyle w:val="10"/>
                                      <w:rFonts w:eastAsia="宋体"/>
                                      <w:lang w:val="en-US" w:eastAsia="zh-CN" w:bidi="ar"/>
                                    </w:rPr>
                                    <w:br w:type="textWrapping"/>
                                  </w:r>
                                  <w:r>
                                    <w:rPr>
                                      <w:rStyle w:val="10"/>
                                      <w:rFonts w:eastAsia="宋体"/>
                                      <w:lang w:val="en-US" w:eastAsia="zh-CN" w:bidi="ar"/>
                                    </w:rPr>
                                    <w:t>2.</w:t>
                                  </w:r>
                                  <w:r>
                                    <w:rPr>
                                      <w:rStyle w:val="9"/>
                                      <w:lang w:val="en-US" w:eastAsia="zh-CN" w:bidi="ar"/>
                                    </w:rPr>
                                    <w:t>具备较好的语言和文字表达能力，较强的沟通能力；</w:t>
                                  </w:r>
                                  <w:r>
                                    <w:rPr>
                                      <w:rStyle w:val="10"/>
                                      <w:rFonts w:eastAsia="宋体"/>
                                      <w:lang w:val="en-US" w:eastAsia="zh-CN" w:bidi="ar"/>
                                    </w:rPr>
                                    <w:br w:type="textWrapping"/>
                                  </w:r>
                                  <w:r>
                                    <w:rPr>
                                      <w:rStyle w:val="10"/>
                                      <w:rFonts w:eastAsia="宋体"/>
                                      <w:lang w:val="en-US" w:eastAsia="zh-CN" w:bidi="ar"/>
                                    </w:rPr>
                                    <w:t>3.</w:t>
                                  </w:r>
                                  <w:r>
                                    <w:rPr>
                                      <w:rStyle w:val="9"/>
                                      <w:lang w:val="en-US" w:eastAsia="zh-CN" w:bidi="ar"/>
                                    </w:rPr>
                                    <w:t>取得</w:t>
                                  </w:r>
                                  <w:r>
                                    <w:rPr>
                                      <w:rStyle w:val="10"/>
                                      <w:rFonts w:eastAsia="宋体"/>
                                      <w:lang w:val="en-US" w:eastAsia="zh-CN" w:bidi="ar"/>
                                    </w:rPr>
                                    <w:t>E</w:t>
                                  </w:r>
                                  <w:r>
                                    <w:rPr>
                                      <w:rStyle w:val="9"/>
                                      <w:lang w:val="en-US" w:eastAsia="zh-CN" w:bidi="ar"/>
                                    </w:rPr>
                                    <w:t>及以上驾照能熟练驾驶车辆者优先；</w:t>
                                  </w:r>
                                  <w:r>
                                    <w:rPr>
                                      <w:rStyle w:val="10"/>
                                      <w:rFonts w:eastAsia="宋体"/>
                                      <w:lang w:val="en-US" w:eastAsia="zh-CN" w:bidi="ar"/>
                                    </w:rPr>
                                    <w:br w:type="textWrapping"/>
                                  </w:r>
                                  <w:r>
                                    <w:rPr>
                                      <w:rStyle w:val="10"/>
                                      <w:rFonts w:eastAsia="宋体"/>
                                      <w:lang w:val="en-US" w:eastAsia="zh-CN" w:bidi="ar"/>
                                    </w:rPr>
                                    <w:t>4.</w:t>
                                  </w:r>
                                  <w:r>
                                    <w:rPr>
                                      <w:rStyle w:val="9"/>
                                      <w:lang w:val="en-US" w:eastAsia="zh-CN" w:bidi="ar"/>
                                    </w:rPr>
                                    <w:t>熟悉辖区情况者优先；</w:t>
                                  </w:r>
                                  <w:r>
                                    <w:rPr>
                                      <w:rStyle w:val="10"/>
                                      <w:rFonts w:eastAsia="宋体"/>
                                      <w:lang w:val="en-US" w:eastAsia="zh-CN" w:bidi="ar"/>
                                    </w:rPr>
                                    <w:br w:type="textWrapping"/>
                                  </w:r>
                                  <w:r>
                                    <w:rPr>
                                      <w:rStyle w:val="10"/>
                                      <w:rFonts w:eastAsia="宋体"/>
                                      <w:lang w:val="en-US" w:eastAsia="zh-CN" w:bidi="ar"/>
                                    </w:rPr>
                                    <w:t>5.</w:t>
                                  </w:r>
                                  <w:r>
                                    <w:rPr>
                                      <w:rStyle w:val="9"/>
                                      <w:lang w:val="en-US" w:eastAsia="zh-CN" w:bidi="ar"/>
                                    </w:rPr>
                                    <w:t>退伍军人可放宽至高中学历。</w:t>
                                  </w:r>
                                </w:p>
                              </w:tc>
                            </w:tr>
                            <w:tr>
                              <w:tblPrEx>
                                <w:tblCellMar>
                                  <w:top w:w="0" w:type="dxa"/>
                                  <w:left w:w="0" w:type="dxa"/>
                                  <w:bottom w:w="0" w:type="dxa"/>
                                  <w:right w:w="0" w:type="dxa"/>
                                </w:tblCellMar>
                              </w:tblPrEx>
                              <w:trPr>
                                <w:trHeight w:val="720" w:hRule="atLeast"/>
                              </w:trPr>
                              <w:tc>
                                <w:tcPr>
                                  <w:tcW w:w="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9"/>
                                      <w:lang w:val="en-US" w:eastAsia="zh-CN" w:bidi="ar"/>
                                    </w:rPr>
                                    <w:t>合计</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19</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bl>
                          <w:p/>
                        </w:txbxContent>
                      </wps:txbx>
                      <wps:bodyPr upright="1"/>
                    </wps:wsp>
                  </a:graphicData>
                </a:graphic>
              </wp:anchor>
            </w:drawing>
          </mc:Choice>
          <mc:Fallback>
            <w:pict>
              <v:shape id="_x0000_s1026" o:spid="_x0000_s1026" o:spt="202" type="#_x0000_t202" style="position:absolute;left:0pt;margin-left:-75.7pt;margin-top:22.85pt;height:414.2pt;width:800.65pt;z-index:251659264;mso-width-relative:page;mso-height-relative:page;" filled="f" stroked="f" coordsize="21600,21600" o:gfxdata="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c0iJo&#10;2QAAAAwBAAAPAAAAAAAAAAEAIAAAACIAAABkcnMvZG93bnJldi54bWxQSwECFAAUAAAACACHTuJA&#10;DRePna4BAABQAwAADgAAAAAAAAABACAAAAAoAQAAZHJzL2Uyb0RvYy54bWxQSwUGAAAAAAYABgBZ&#10;AQAASAUAAAAA&#10;">
                <v:path/>
                <v:fill on="f" focussize="0,0"/>
                <v:stroke on="f"/>
                <v:imagedata o:title=""/>
                <o:lock v:ext="edit" aspectratio="f"/>
                <v:textbox>
                  <w:txbxContent>
                    <w:tbl>
                      <w:tblPr>
                        <w:tblStyle w:val="5"/>
                        <w:tblW w:w="0" w:type="auto"/>
                        <w:tblInd w:w="0" w:type="dxa"/>
                        <w:tblLayout w:type="fixed"/>
                        <w:tblCellMar>
                          <w:top w:w="0" w:type="dxa"/>
                          <w:left w:w="0" w:type="dxa"/>
                          <w:bottom w:w="0" w:type="dxa"/>
                          <w:right w:w="0" w:type="dxa"/>
                        </w:tblCellMar>
                      </w:tblPr>
                      <w:tblGrid>
                        <w:gridCol w:w="775"/>
                        <w:gridCol w:w="1775"/>
                        <w:gridCol w:w="1164"/>
                        <w:gridCol w:w="1397"/>
                        <w:gridCol w:w="1324"/>
                        <w:gridCol w:w="1048"/>
                        <w:gridCol w:w="844"/>
                        <w:gridCol w:w="1383"/>
                        <w:gridCol w:w="5850"/>
                      </w:tblGrid>
                      <w:tr>
                        <w:tblPrEx>
                          <w:tblCellMar>
                            <w:top w:w="0" w:type="dxa"/>
                            <w:left w:w="0" w:type="dxa"/>
                            <w:bottom w:w="0" w:type="dxa"/>
                            <w:right w:w="0" w:type="dxa"/>
                          </w:tblCellMar>
                        </w:tblPrEx>
                        <w:trPr>
                          <w:trHeight w:val="600" w:hRule="atLeast"/>
                        </w:trPr>
                        <w:tc>
                          <w:tcPr>
                            <w:tcW w:w="15560" w:type="dxa"/>
                            <w:gridSpan w:val="9"/>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Style w:val="7"/>
                                <w:lang w:val="en-US" w:eastAsia="zh-CN" w:bidi="ar"/>
                              </w:rPr>
                              <w:t>重庆市铜梁区保安服务有限公司派往重庆市铜梁区公安局警务辅助人员招聘条件一览表</w:t>
                            </w:r>
                          </w:p>
                        </w:tc>
                      </w:tr>
                      <w:tr>
                        <w:tblPrEx>
                          <w:tblCellMar>
                            <w:top w:w="0" w:type="dxa"/>
                            <w:left w:w="0" w:type="dxa"/>
                            <w:bottom w:w="0" w:type="dxa"/>
                            <w:right w:w="0" w:type="dxa"/>
                          </w:tblCellMar>
                        </w:tblPrEx>
                        <w:trPr>
                          <w:trHeight w:val="660" w:hRule="atLeast"/>
                        </w:trPr>
                        <w:tc>
                          <w:tcPr>
                            <w:tcW w:w="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8"/>
                                <w:lang w:val="en-US" w:eastAsia="zh-CN" w:bidi="ar"/>
                              </w:rPr>
                              <w:t>序号</w:t>
                            </w:r>
                          </w:p>
                        </w:tc>
                        <w:tc>
                          <w:tcPr>
                            <w:tcW w:w="1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8"/>
                                <w:lang w:val="en-US" w:eastAsia="zh-CN" w:bidi="ar"/>
                              </w:rPr>
                              <w:t>工作单位</w:t>
                            </w: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8"/>
                                <w:lang w:val="en-US" w:eastAsia="zh-CN" w:bidi="ar"/>
                              </w:rPr>
                              <w:t>辅警类别</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8"/>
                                <w:lang w:val="en-US" w:eastAsia="zh-CN" w:bidi="ar"/>
                              </w:rPr>
                              <w:t>岗位类别</w:t>
                            </w:r>
                          </w:p>
                        </w:tc>
                        <w:tc>
                          <w:tcPr>
                            <w:tcW w:w="1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8"/>
                                <w:lang w:val="en-US" w:eastAsia="zh-CN" w:bidi="ar"/>
                              </w:rPr>
                              <w:t>报名岗位</w:t>
                            </w:r>
                          </w:p>
                        </w:tc>
                        <w:tc>
                          <w:tcPr>
                            <w:tcW w:w="10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8"/>
                                <w:lang w:val="en-US" w:eastAsia="zh-CN" w:bidi="ar"/>
                              </w:rPr>
                              <w:t>招聘人数</w:t>
                            </w:r>
                          </w:p>
                        </w:tc>
                        <w:tc>
                          <w:tcPr>
                            <w:tcW w:w="8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8"/>
                                <w:lang w:val="en-US" w:eastAsia="zh-CN" w:bidi="ar"/>
                              </w:rPr>
                              <w:t>性别</w:t>
                            </w:r>
                          </w:p>
                        </w:tc>
                        <w:tc>
                          <w:tcPr>
                            <w:tcW w:w="1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8"/>
                                <w:lang w:val="en-US" w:eastAsia="zh-CN" w:bidi="ar"/>
                              </w:rPr>
                              <w:t>学历要求</w:t>
                            </w:r>
                          </w:p>
                        </w:tc>
                        <w:tc>
                          <w:tcPr>
                            <w:tcW w:w="5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8"/>
                                <w:lang w:val="en-US" w:eastAsia="zh-CN" w:bidi="ar"/>
                              </w:rPr>
                              <w:t>资格条件和工作能力要求</w:t>
                            </w:r>
                          </w:p>
                        </w:tc>
                      </w:tr>
                      <w:tr>
                        <w:tblPrEx>
                          <w:tblCellMar>
                            <w:top w:w="0" w:type="dxa"/>
                            <w:left w:w="0" w:type="dxa"/>
                            <w:bottom w:w="0" w:type="dxa"/>
                            <w:right w:w="0" w:type="dxa"/>
                          </w:tblCellMar>
                        </w:tblPrEx>
                        <w:trPr>
                          <w:trHeight w:val="1680" w:hRule="atLeast"/>
                        </w:trPr>
                        <w:tc>
                          <w:tcPr>
                            <w:tcW w:w="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机关警种</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9"/>
                                <w:lang w:val="en-US" w:eastAsia="zh-CN" w:bidi="ar"/>
                              </w:rPr>
                              <w:t>勤务辅警</w:t>
                            </w:r>
                          </w:p>
                        </w:tc>
                        <w:tc>
                          <w:tcPr>
                            <w:tcW w:w="13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9"/>
                                <w:lang w:val="en-US" w:eastAsia="zh-CN" w:bidi="ar"/>
                              </w:rPr>
                              <w:t>治安辅助类</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9"/>
                                <w:lang w:val="en-US" w:eastAsia="zh-CN" w:bidi="ar"/>
                              </w:rPr>
                              <w:t>维稳勤务岗</w:t>
                            </w: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9"/>
                                <w:lang w:val="en-US" w:eastAsia="zh-CN" w:bidi="ar"/>
                              </w:rPr>
                              <w:t>男性</w:t>
                            </w:r>
                          </w:p>
                        </w:tc>
                        <w:tc>
                          <w:tcPr>
                            <w:tcW w:w="1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9"/>
                                <w:lang w:val="en-US" w:eastAsia="zh-CN" w:bidi="ar"/>
                              </w:rPr>
                              <w:t>大专及以上</w:t>
                            </w:r>
                          </w:p>
                        </w:tc>
                        <w:tc>
                          <w:tcPr>
                            <w:tcW w:w="5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r>
                              <w:rPr>
                                <w:rStyle w:val="9"/>
                                <w:lang w:val="en-US" w:eastAsia="zh-CN" w:bidi="ar"/>
                              </w:rPr>
                              <w:t>具有正常履职的身体条件；</w:t>
                            </w:r>
                            <w:r>
                              <w:rPr>
                                <w:rStyle w:val="10"/>
                                <w:rFonts w:eastAsia="宋体"/>
                                <w:lang w:val="en-US" w:eastAsia="zh-CN" w:bidi="ar"/>
                              </w:rPr>
                              <w:br w:type="textWrapping"/>
                            </w:r>
                            <w:r>
                              <w:rPr>
                                <w:rStyle w:val="10"/>
                                <w:rFonts w:eastAsia="宋体"/>
                                <w:lang w:val="en-US" w:eastAsia="zh-CN" w:bidi="ar"/>
                              </w:rPr>
                              <w:t>2.</w:t>
                            </w:r>
                            <w:r>
                              <w:rPr>
                                <w:rStyle w:val="9"/>
                                <w:lang w:val="en-US" w:eastAsia="zh-CN" w:bidi="ar"/>
                              </w:rPr>
                              <w:t>具备较好的语言和文字表达能力，较强的沟通能力；</w:t>
                            </w:r>
                            <w:r>
                              <w:rPr>
                                <w:rStyle w:val="10"/>
                                <w:rFonts w:eastAsia="宋体"/>
                                <w:lang w:val="en-US" w:eastAsia="zh-CN" w:bidi="ar"/>
                              </w:rPr>
                              <w:br w:type="textWrapping"/>
                            </w:r>
                            <w:r>
                              <w:rPr>
                                <w:rStyle w:val="10"/>
                                <w:rFonts w:eastAsia="宋体"/>
                                <w:lang w:val="en-US" w:eastAsia="zh-CN" w:bidi="ar"/>
                              </w:rPr>
                              <w:t>3.</w:t>
                            </w:r>
                            <w:r>
                              <w:rPr>
                                <w:rStyle w:val="9"/>
                                <w:lang w:val="en-US" w:eastAsia="zh-CN" w:bidi="ar"/>
                              </w:rPr>
                              <w:t>能熟练使用</w:t>
                            </w:r>
                            <w:r>
                              <w:rPr>
                                <w:rStyle w:val="10"/>
                                <w:rFonts w:eastAsia="宋体"/>
                                <w:lang w:val="en-US" w:eastAsia="zh-CN" w:bidi="ar"/>
                              </w:rPr>
                              <w:t>OFFICE</w:t>
                            </w:r>
                            <w:r>
                              <w:rPr>
                                <w:rStyle w:val="9"/>
                                <w:lang w:val="en-US" w:eastAsia="zh-CN" w:bidi="ar"/>
                              </w:rPr>
                              <w:t>办公软件；</w:t>
                            </w:r>
                            <w:r>
                              <w:rPr>
                                <w:rStyle w:val="10"/>
                                <w:rFonts w:eastAsia="宋体"/>
                                <w:lang w:val="en-US" w:eastAsia="zh-CN" w:bidi="ar"/>
                              </w:rPr>
                              <w:br w:type="textWrapping"/>
                            </w:r>
                            <w:r>
                              <w:rPr>
                                <w:rStyle w:val="10"/>
                                <w:rFonts w:eastAsia="宋体"/>
                                <w:lang w:val="en-US" w:eastAsia="zh-CN" w:bidi="ar"/>
                              </w:rPr>
                              <w:t>4.</w:t>
                            </w:r>
                            <w:r>
                              <w:rPr>
                                <w:rStyle w:val="9"/>
                                <w:lang w:val="en-US" w:eastAsia="zh-CN" w:bidi="ar"/>
                              </w:rPr>
                              <w:t>退伍军人可放宽至高中学历。</w:t>
                            </w:r>
                          </w:p>
                        </w:tc>
                      </w:tr>
                      <w:tr>
                        <w:tblPrEx>
                          <w:tblCellMar>
                            <w:top w:w="0" w:type="dxa"/>
                            <w:left w:w="0" w:type="dxa"/>
                            <w:bottom w:w="0" w:type="dxa"/>
                            <w:right w:w="0" w:type="dxa"/>
                          </w:tblCellMar>
                        </w:tblPrEx>
                        <w:trPr>
                          <w:trHeight w:val="1860" w:hRule="atLeast"/>
                        </w:trPr>
                        <w:tc>
                          <w:tcPr>
                            <w:tcW w:w="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9"/>
                                <w:lang w:val="en-US" w:eastAsia="zh-CN" w:bidi="ar"/>
                              </w:rPr>
                              <w:t>城区派出所</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9"/>
                                <w:lang w:val="en-US" w:eastAsia="zh-CN" w:bidi="ar"/>
                              </w:rPr>
                              <w:t>勤务辅警</w:t>
                            </w:r>
                          </w:p>
                        </w:tc>
                        <w:tc>
                          <w:tcPr>
                            <w:tcW w:w="13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9"/>
                                <w:lang w:val="en-US" w:eastAsia="zh-CN" w:bidi="ar"/>
                              </w:rPr>
                              <w:t>治安辅助类</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9"/>
                                <w:lang w:val="en-US" w:eastAsia="zh-CN" w:bidi="ar"/>
                              </w:rPr>
                              <w:t>社区勤务岗</w:t>
                            </w:r>
                            <w:r>
                              <w:rPr>
                                <w:rStyle w:val="10"/>
                                <w:rFonts w:eastAsia="宋体"/>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9"/>
                                <w:lang w:val="en-US" w:eastAsia="zh-CN" w:bidi="ar"/>
                              </w:rPr>
                              <w:t>男性</w:t>
                            </w:r>
                          </w:p>
                        </w:tc>
                        <w:tc>
                          <w:tcPr>
                            <w:tcW w:w="1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9"/>
                                <w:lang w:val="en-US" w:eastAsia="zh-CN" w:bidi="ar"/>
                              </w:rPr>
                              <w:t>大专及以上</w:t>
                            </w:r>
                          </w:p>
                        </w:tc>
                        <w:tc>
                          <w:tcPr>
                            <w:tcW w:w="5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Style w:val="10"/>
                                <w:rFonts w:eastAsia="宋体"/>
                                <w:lang w:val="en-US" w:eastAsia="zh-CN" w:bidi="ar"/>
                              </w:rPr>
                              <w:t>1.</w:t>
                            </w:r>
                            <w:r>
                              <w:rPr>
                                <w:rStyle w:val="9"/>
                                <w:lang w:val="en-US" w:eastAsia="zh-CN" w:bidi="ar"/>
                              </w:rPr>
                              <w:t>具有正常履职的身体条件；</w:t>
                            </w:r>
                            <w:r>
                              <w:rPr>
                                <w:rStyle w:val="10"/>
                                <w:rFonts w:eastAsia="宋体"/>
                                <w:lang w:val="en-US" w:eastAsia="zh-CN" w:bidi="ar"/>
                              </w:rPr>
                              <w:br w:type="textWrapping"/>
                            </w:r>
                            <w:r>
                              <w:rPr>
                                <w:rStyle w:val="10"/>
                                <w:rFonts w:eastAsia="宋体"/>
                                <w:lang w:val="en-US" w:eastAsia="zh-CN" w:bidi="ar"/>
                              </w:rPr>
                              <w:t>2.</w:t>
                            </w:r>
                            <w:r>
                              <w:rPr>
                                <w:rStyle w:val="9"/>
                                <w:lang w:val="en-US" w:eastAsia="zh-CN" w:bidi="ar"/>
                              </w:rPr>
                              <w:t>具备较好的语言和文字表达能力，较强的沟通能力；</w:t>
                            </w:r>
                            <w:r>
                              <w:rPr>
                                <w:rStyle w:val="10"/>
                                <w:rFonts w:eastAsia="宋体"/>
                                <w:lang w:val="en-US" w:eastAsia="zh-CN" w:bidi="ar"/>
                              </w:rPr>
                              <w:br w:type="textWrapping"/>
                            </w:r>
                            <w:r>
                              <w:rPr>
                                <w:rStyle w:val="10"/>
                                <w:rFonts w:eastAsia="宋体"/>
                                <w:lang w:val="en-US" w:eastAsia="zh-CN" w:bidi="ar"/>
                              </w:rPr>
                              <w:t>3.</w:t>
                            </w:r>
                            <w:r>
                              <w:rPr>
                                <w:rStyle w:val="9"/>
                                <w:lang w:val="en-US" w:eastAsia="zh-CN" w:bidi="ar"/>
                              </w:rPr>
                              <w:t>取得</w:t>
                            </w:r>
                            <w:r>
                              <w:rPr>
                                <w:rStyle w:val="10"/>
                                <w:rFonts w:eastAsia="宋体"/>
                                <w:lang w:val="en-US" w:eastAsia="zh-CN" w:bidi="ar"/>
                              </w:rPr>
                              <w:t>E</w:t>
                            </w:r>
                            <w:r>
                              <w:rPr>
                                <w:rStyle w:val="9"/>
                                <w:lang w:val="en-US" w:eastAsia="zh-CN" w:bidi="ar"/>
                              </w:rPr>
                              <w:t>及以上驾照能熟练驾驶车辆者优先；</w:t>
                            </w:r>
                            <w:r>
                              <w:rPr>
                                <w:rStyle w:val="10"/>
                                <w:rFonts w:eastAsia="宋体"/>
                                <w:lang w:val="en-US" w:eastAsia="zh-CN" w:bidi="ar"/>
                              </w:rPr>
                              <w:br w:type="textWrapping"/>
                            </w:r>
                            <w:r>
                              <w:rPr>
                                <w:rStyle w:val="10"/>
                                <w:rFonts w:eastAsia="宋体"/>
                                <w:lang w:val="en-US" w:eastAsia="zh-CN" w:bidi="ar"/>
                              </w:rPr>
                              <w:t>4.</w:t>
                            </w:r>
                            <w:r>
                              <w:rPr>
                                <w:rStyle w:val="9"/>
                                <w:lang w:val="en-US" w:eastAsia="zh-CN" w:bidi="ar"/>
                              </w:rPr>
                              <w:t>熟悉辖区情况者优先；</w:t>
                            </w:r>
                            <w:r>
                              <w:rPr>
                                <w:rStyle w:val="10"/>
                                <w:rFonts w:eastAsia="宋体"/>
                                <w:lang w:val="en-US" w:eastAsia="zh-CN" w:bidi="ar"/>
                              </w:rPr>
                              <w:br w:type="textWrapping"/>
                            </w:r>
                            <w:r>
                              <w:rPr>
                                <w:rStyle w:val="10"/>
                                <w:rFonts w:eastAsia="宋体"/>
                                <w:lang w:val="en-US" w:eastAsia="zh-CN" w:bidi="ar"/>
                              </w:rPr>
                              <w:t>5.</w:t>
                            </w:r>
                            <w:r>
                              <w:rPr>
                                <w:rStyle w:val="9"/>
                                <w:lang w:val="en-US" w:eastAsia="zh-CN" w:bidi="ar"/>
                              </w:rPr>
                              <w:t>退伍军人可放宽至高中学历。</w:t>
                            </w:r>
                          </w:p>
                        </w:tc>
                      </w:tr>
                      <w:tr>
                        <w:tblPrEx>
                          <w:tblCellMar>
                            <w:top w:w="0" w:type="dxa"/>
                            <w:left w:w="0" w:type="dxa"/>
                            <w:bottom w:w="0" w:type="dxa"/>
                            <w:right w:w="0" w:type="dxa"/>
                          </w:tblCellMar>
                        </w:tblPrEx>
                        <w:trPr>
                          <w:trHeight w:val="1800" w:hRule="atLeast"/>
                        </w:trPr>
                        <w:tc>
                          <w:tcPr>
                            <w:tcW w:w="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1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侣俸、平滩片区派出所</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9"/>
                                <w:lang w:val="en-US" w:eastAsia="zh-CN" w:bidi="ar"/>
                              </w:rPr>
                              <w:t>勤务辅警</w:t>
                            </w:r>
                          </w:p>
                        </w:tc>
                        <w:tc>
                          <w:tcPr>
                            <w:tcW w:w="13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9"/>
                                <w:lang w:val="en-US" w:eastAsia="zh-CN" w:bidi="ar"/>
                              </w:rPr>
                              <w:t>治安辅助类</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9"/>
                                <w:lang w:val="en-US" w:eastAsia="zh-CN" w:bidi="ar"/>
                              </w:rPr>
                              <w:t>社区勤务岗</w:t>
                            </w:r>
                            <w:r>
                              <w:rPr>
                                <w:rStyle w:val="10"/>
                                <w:rFonts w:eastAsia="宋体"/>
                                <w:lang w:val="en-US" w:eastAsia="zh-CN" w:bidi="ar"/>
                              </w:rPr>
                              <w:t>2</w:t>
                            </w: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9"/>
                                <w:lang w:val="en-US" w:eastAsia="zh-CN" w:bidi="ar"/>
                              </w:rPr>
                              <w:t>男性</w:t>
                            </w:r>
                          </w:p>
                        </w:tc>
                        <w:tc>
                          <w:tcPr>
                            <w:tcW w:w="1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9"/>
                                <w:lang w:val="en-US" w:eastAsia="zh-CN" w:bidi="ar"/>
                              </w:rPr>
                              <w:t>大专及以上</w:t>
                            </w:r>
                          </w:p>
                        </w:tc>
                        <w:tc>
                          <w:tcPr>
                            <w:tcW w:w="5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Style w:val="10"/>
                                <w:rFonts w:eastAsia="宋体"/>
                                <w:lang w:val="en-US" w:eastAsia="zh-CN" w:bidi="ar"/>
                              </w:rPr>
                              <w:t>1.</w:t>
                            </w:r>
                            <w:r>
                              <w:rPr>
                                <w:rStyle w:val="9"/>
                                <w:lang w:val="en-US" w:eastAsia="zh-CN" w:bidi="ar"/>
                              </w:rPr>
                              <w:t>具有正常履职的身体条件；</w:t>
                            </w:r>
                            <w:r>
                              <w:rPr>
                                <w:rStyle w:val="10"/>
                                <w:rFonts w:eastAsia="宋体"/>
                                <w:lang w:val="en-US" w:eastAsia="zh-CN" w:bidi="ar"/>
                              </w:rPr>
                              <w:br w:type="textWrapping"/>
                            </w:r>
                            <w:r>
                              <w:rPr>
                                <w:rStyle w:val="10"/>
                                <w:rFonts w:eastAsia="宋体"/>
                                <w:lang w:val="en-US" w:eastAsia="zh-CN" w:bidi="ar"/>
                              </w:rPr>
                              <w:t>2.</w:t>
                            </w:r>
                            <w:r>
                              <w:rPr>
                                <w:rStyle w:val="9"/>
                                <w:lang w:val="en-US" w:eastAsia="zh-CN" w:bidi="ar"/>
                              </w:rPr>
                              <w:t>具备较好的语言和文字表达能力，较强的沟通能力；</w:t>
                            </w:r>
                            <w:r>
                              <w:rPr>
                                <w:rStyle w:val="10"/>
                                <w:rFonts w:eastAsia="宋体"/>
                                <w:lang w:val="en-US" w:eastAsia="zh-CN" w:bidi="ar"/>
                              </w:rPr>
                              <w:br w:type="textWrapping"/>
                            </w:r>
                            <w:r>
                              <w:rPr>
                                <w:rStyle w:val="10"/>
                                <w:rFonts w:eastAsia="宋体"/>
                                <w:lang w:val="en-US" w:eastAsia="zh-CN" w:bidi="ar"/>
                              </w:rPr>
                              <w:t>3.</w:t>
                            </w:r>
                            <w:r>
                              <w:rPr>
                                <w:rStyle w:val="9"/>
                                <w:lang w:val="en-US" w:eastAsia="zh-CN" w:bidi="ar"/>
                              </w:rPr>
                              <w:t>取得</w:t>
                            </w:r>
                            <w:r>
                              <w:rPr>
                                <w:rStyle w:val="10"/>
                                <w:rFonts w:eastAsia="宋体"/>
                                <w:lang w:val="en-US" w:eastAsia="zh-CN" w:bidi="ar"/>
                              </w:rPr>
                              <w:t>E</w:t>
                            </w:r>
                            <w:r>
                              <w:rPr>
                                <w:rStyle w:val="9"/>
                                <w:lang w:val="en-US" w:eastAsia="zh-CN" w:bidi="ar"/>
                              </w:rPr>
                              <w:t>及以上驾照能熟练驾驶车辆者优先；</w:t>
                            </w:r>
                            <w:r>
                              <w:rPr>
                                <w:rStyle w:val="10"/>
                                <w:rFonts w:eastAsia="宋体"/>
                                <w:lang w:val="en-US" w:eastAsia="zh-CN" w:bidi="ar"/>
                              </w:rPr>
                              <w:br w:type="textWrapping"/>
                            </w:r>
                            <w:r>
                              <w:rPr>
                                <w:rStyle w:val="10"/>
                                <w:rFonts w:eastAsia="宋体"/>
                                <w:lang w:val="en-US" w:eastAsia="zh-CN" w:bidi="ar"/>
                              </w:rPr>
                              <w:t>4.</w:t>
                            </w:r>
                            <w:r>
                              <w:rPr>
                                <w:rStyle w:val="9"/>
                                <w:lang w:val="en-US" w:eastAsia="zh-CN" w:bidi="ar"/>
                              </w:rPr>
                              <w:t>熟悉辖区情况者优先；</w:t>
                            </w:r>
                            <w:r>
                              <w:rPr>
                                <w:rStyle w:val="10"/>
                                <w:rFonts w:eastAsia="宋体"/>
                                <w:lang w:val="en-US" w:eastAsia="zh-CN" w:bidi="ar"/>
                              </w:rPr>
                              <w:br w:type="textWrapping"/>
                            </w:r>
                            <w:r>
                              <w:rPr>
                                <w:rStyle w:val="10"/>
                                <w:rFonts w:eastAsia="宋体"/>
                                <w:lang w:val="en-US" w:eastAsia="zh-CN" w:bidi="ar"/>
                              </w:rPr>
                              <w:t>5.</w:t>
                            </w:r>
                            <w:r>
                              <w:rPr>
                                <w:rStyle w:val="9"/>
                                <w:lang w:val="en-US" w:eastAsia="zh-CN" w:bidi="ar"/>
                              </w:rPr>
                              <w:t>退伍军人可放宽至高中学历。</w:t>
                            </w:r>
                          </w:p>
                        </w:tc>
                      </w:tr>
                      <w:tr>
                        <w:tblPrEx>
                          <w:tblCellMar>
                            <w:top w:w="0" w:type="dxa"/>
                            <w:left w:w="0" w:type="dxa"/>
                            <w:bottom w:w="0" w:type="dxa"/>
                            <w:right w:w="0" w:type="dxa"/>
                          </w:tblCellMar>
                        </w:tblPrEx>
                        <w:trPr>
                          <w:trHeight w:val="720" w:hRule="atLeast"/>
                        </w:trPr>
                        <w:tc>
                          <w:tcPr>
                            <w:tcW w:w="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9"/>
                                <w:lang w:val="en-US" w:eastAsia="zh-CN" w:bidi="ar"/>
                              </w:rPr>
                              <w:t>合计</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19</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bl>
                    <w:p/>
                  </w:txbxContent>
                </v:textbox>
              </v:shape>
            </w:pict>
          </mc:Fallback>
        </mc:AlternateContent>
      </w:r>
      <w:r>
        <w:rPr>
          <w:rFonts w:hint="eastAsia" w:ascii="方正仿宋_GBK" w:eastAsia="方正仿宋_GBK"/>
          <w:sz w:val="32"/>
          <w:szCs w:val="32"/>
          <w:highlight w:val="none"/>
          <w:lang w:eastAsia="zh-CN"/>
        </w:rPr>
        <w:t>附件</w:t>
      </w:r>
      <w:r>
        <w:rPr>
          <w:rFonts w:hint="eastAsia" w:ascii="方正仿宋_GBK" w:eastAsia="方正仿宋_GBK"/>
          <w:sz w:val="32"/>
          <w:szCs w:val="32"/>
          <w:highlight w:val="none"/>
          <w:lang w:val="en-US" w:eastAsia="zh-CN"/>
        </w:rPr>
        <w:t>1</w:t>
      </w:r>
    </w:p>
    <w:p>
      <w:pPr>
        <w:pStyle w:val="3"/>
        <w:rPr>
          <w:rFonts w:hint="eastAsia" w:ascii="方正仿宋_GBK" w:eastAsia="方正仿宋_GBK"/>
          <w:sz w:val="32"/>
          <w:szCs w:val="32"/>
          <w:highlight w:val="none"/>
        </w:rPr>
      </w:pPr>
    </w:p>
    <w:p>
      <w:pPr>
        <w:pStyle w:val="3"/>
        <w:rPr>
          <w:rFonts w:hint="eastAsia" w:ascii="方正仿宋_GBK" w:eastAsia="方正仿宋_GBK"/>
          <w:sz w:val="32"/>
          <w:szCs w:val="32"/>
          <w:highlight w:val="none"/>
        </w:rPr>
      </w:pPr>
    </w:p>
    <w:p>
      <w:pPr>
        <w:pStyle w:val="3"/>
        <w:rPr>
          <w:rFonts w:hint="eastAsia" w:ascii="方正仿宋_GBK" w:eastAsia="方正仿宋_GBK"/>
          <w:sz w:val="32"/>
          <w:szCs w:val="32"/>
          <w:highlight w:val="none"/>
        </w:rPr>
        <w:sectPr>
          <w:pgSz w:w="16838" w:h="11906" w:orient="landscape"/>
          <w:pgMar w:top="1474" w:right="2098" w:bottom="1474" w:left="1985" w:header="851" w:footer="992" w:gutter="0"/>
          <w:pgNumType w:fmt="numberInDash"/>
          <w:cols w:space="720"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1MjFlMDFiNTVlMjdhZjQ5MTRmZjM2NjM3MDZkNjEifQ=="/>
  </w:docVars>
  <w:rsids>
    <w:rsidRoot w:val="390943BF"/>
    <w:rsid w:val="39094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cs="Times New Roman"/>
      <w:b/>
      <w:bCs/>
      <w:sz w:val="32"/>
      <w:szCs w:val="32"/>
    </w:rPr>
  </w:style>
  <w:style w:type="paragraph" w:styleId="3">
    <w:name w:val="Body Text"/>
    <w:basedOn w:val="1"/>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character" w:customStyle="1" w:styleId="7">
    <w:name w:val="font81"/>
    <w:basedOn w:val="6"/>
    <w:qFormat/>
    <w:uiPriority w:val="0"/>
    <w:rPr>
      <w:rFonts w:ascii="方正小标宋_GBK" w:hAnsi="方正小标宋_GBK" w:eastAsia="方正小标宋_GBK" w:cs="方正小标宋_GBK"/>
      <w:color w:val="000000"/>
      <w:sz w:val="28"/>
      <w:szCs w:val="28"/>
      <w:u w:val="none"/>
    </w:rPr>
  </w:style>
  <w:style w:type="character" w:customStyle="1" w:styleId="8">
    <w:name w:val="font41"/>
    <w:basedOn w:val="6"/>
    <w:qFormat/>
    <w:uiPriority w:val="0"/>
    <w:rPr>
      <w:rFonts w:ascii="方正黑体_GBK" w:hAnsi="方正黑体_GBK" w:eastAsia="方正黑体_GBK" w:cs="方正黑体_GBK"/>
      <w:color w:val="000000"/>
      <w:sz w:val="22"/>
      <w:szCs w:val="22"/>
      <w:u w:val="none"/>
    </w:rPr>
  </w:style>
  <w:style w:type="character" w:customStyle="1" w:styleId="9">
    <w:name w:val="font01"/>
    <w:basedOn w:val="6"/>
    <w:qFormat/>
    <w:uiPriority w:val="0"/>
    <w:rPr>
      <w:rFonts w:hint="eastAsia" w:ascii="宋体" w:hAnsi="宋体" w:eastAsia="宋体" w:cs="宋体"/>
      <w:color w:val="000000"/>
      <w:sz w:val="22"/>
      <w:szCs w:val="22"/>
      <w:u w:val="none"/>
    </w:rPr>
  </w:style>
  <w:style w:type="character" w:customStyle="1" w:styleId="10">
    <w:name w:val="font11"/>
    <w:basedOn w:val="6"/>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Words>
  <Characters>3</Characters>
  <Lines>0</Lines>
  <Paragraphs>0</Paragraphs>
  <TotalTime>0</TotalTime>
  <ScaleCrop>false</ScaleCrop>
  <LinksUpToDate>false</LinksUpToDate>
  <CharactersWithSpaces>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2023-05-09T09:39:00Z</dcterms:created>
  <dc:creator>Mia san mia</dc:creator>
  <cp:lastModifiedBy>Mia san mia</cp:lastModifiedBy>
  <dcterms:modified xsi:type="dcterms:W3CDTF">2023-05-09T09:39:35Z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4F0B468437CD4DC98247145EA37BFFCB_11</vt:lpwstr>
  </property>
</Properties>
</file>