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</w:rPr>
        <w:t>岗位职责及任职资格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color w:val="auto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left"/>
        <w:textAlignment w:val="auto"/>
        <w:rPr>
          <w:rFonts w:hint="default" w:ascii="仿宋" w:hAnsi="仿宋" w:eastAsia="仿宋" w:cs="仿宋"/>
          <w:color w:val="auto"/>
          <w:spacing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一、招标专员岗位职责及任职资格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left"/>
        <w:textAlignment w:val="auto"/>
        <w:rPr>
          <w:rFonts w:hint="eastAsia" w:ascii="楷体" w:hAnsi="楷体" w:eastAsia="楷体" w:cs="楷体"/>
          <w:color w:val="auto"/>
          <w:spacing w:val="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auto"/>
          <w:spacing w:val="0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pacing w:val="0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楷体" w:hAnsi="楷体" w:eastAsia="楷体" w:cs="楷体"/>
          <w:color w:val="auto"/>
          <w:spacing w:val="0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color w:val="auto"/>
          <w:spacing w:val="0"/>
          <w:sz w:val="32"/>
          <w:szCs w:val="32"/>
          <w:highlight w:val="none"/>
          <w:lang w:val="en-US" w:eastAsia="zh-CN"/>
        </w:rPr>
        <w:t>岗位</w:t>
      </w:r>
      <w:r>
        <w:rPr>
          <w:rFonts w:hint="eastAsia" w:ascii="楷体" w:hAnsi="楷体" w:eastAsia="楷体" w:cs="楷体"/>
          <w:color w:val="auto"/>
          <w:spacing w:val="0"/>
          <w:sz w:val="32"/>
          <w:szCs w:val="32"/>
          <w:highlight w:val="none"/>
        </w:rPr>
        <w:t>职责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left"/>
        <w:textAlignment w:val="auto"/>
        <w:rPr>
          <w:rFonts w:hint="default" w:ascii="仿宋" w:hAnsi="仿宋" w:eastAsia="仿宋" w:cs="仿宋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32"/>
          <w:szCs w:val="32"/>
          <w:highlight w:val="none"/>
          <w:lang w:val="en-US" w:eastAsia="zh-CN"/>
        </w:rPr>
        <w:t>能够独立开展招投标</w:t>
      </w:r>
      <w:r>
        <w:rPr>
          <w:rFonts w:hint="eastAsia" w:ascii="仿宋" w:hAnsi="仿宋" w:cs="仿宋"/>
          <w:color w:val="auto"/>
          <w:spacing w:val="0"/>
          <w:sz w:val="32"/>
          <w:szCs w:val="32"/>
          <w:highlight w:val="none"/>
          <w:lang w:val="en-US" w:eastAsia="zh-CN"/>
        </w:rPr>
        <w:t>代理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highlight w:val="none"/>
          <w:lang w:val="en-US" w:eastAsia="zh-CN"/>
        </w:rPr>
        <w:t>业务</w:t>
      </w:r>
      <w:r>
        <w:rPr>
          <w:rFonts w:hint="eastAsia" w:ascii="仿宋" w:hAnsi="仿宋" w:cs="仿宋"/>
          <w:color w:val="auto"/>
          <w:spacing w:val="0"/>
          <w:sz w:val="32"/>
          <w:szCs w:val="32"/>
          <w:highlight w:val="none"/>
          <w:lang w:val="en-US" w:eastAsia="zh-CN"/>
        </w:rPr>
        <w:t>，独立编制招投标文件，招标公告、起草代理合同等；负责招标项目网上备案，网络上传；保证招标项目完成的质量和进度。配合委托方工作，解释委托方提出的问题，并给出合理的招标建议，负责与委托方移交招标资料，协助委托方办理招标相关手续。负责与监管部门沟通，送审招标文件、控制价文件等。负责开标各项招标准备工作并答疑，处理好投标质疑、投诉等，整理制作招标档案并落实代理费收款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left"/>
        <w:textAlignment w:val="auto"/>
        <w:rPr>
          <w:rFonts w:hint="eastAsia"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auto"/>
          <w:spacing w:val="0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pacing w:val="0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楷体" w:hAnsi="楷体" w:eastAsia="楷体" w:cs="楷体"/>
          <w:color w:val="auto"/>
          <w:spacing w:val="0"/>
          <w:sz w:val="32"/>
          <w:szCs w:val="32"/>
          <w:highlight w:val="none"/>
          <w:lang w:eastAsia="zh-CN"/>
        </w:rPr>
        <w:t>）任职资格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left"/>
        <w:textAlignment w:val="auto"/>
        <w:rPr>
          <w:rFonts w:hint="eastAsia" w:ascii="仿宋" w:hAnsi="仿宋" w:cs="Arial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全日制大学本科及以上学历</w:t>
      </w:r>
      <w:r>
        <w:rPr>
          <w:rFonts w:hint="eastAsia" w:ascii="仿宋" w:hAnsi="仿宋" w:cs="Arial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cs="Arial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熟悉政府采购及建设工程招投标相关法律法规、招投标业务各项软件及网站操作流程，具有良好的沟通协调能力和团队合作精神，具有政府采购从业人员资格，从事招标代理工作8年以上，年龄在40周岁（含40周岁，年龄计算截至2023年3月1日）以下，具有高级工程师证书的优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left"/>
        <w:textAlignment w:val="auto"/>
        <w:rPr>
          <w:rFonts w:hint="default" w:ascii="黑体" w:hAnsi="黑体" w:eastAsia="黑体" w:cs="黑体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二、注册造价师岗位职责及任职资格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left"/>
        <w:textAlignment w:val="auto"/>
        <w:rPr>
          <w:rFonts w:hint="eastAsia" w:ascii="楷体" w:hAnsi="楷体" w:eastAsia="楷体" w:cs="楷体"/>
          <w:color w:val="auto"/>
          <w:spacing w:val="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auto"/>
          <w:spacing w:val="0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pacing w:val="0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楷体" w:hAnsi="楷体" w:eastAsia="楷体" w:cs="楷体"/>
          <w:color w:val="auto"/>
          <w:spacing w:val="0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color w:val="auto"/>
          <w:spacing w:val="0"/>
          <w:sz w:val="32"/>
          <w:szCs w:val="32"/>
          <w:highlight w:val="none"/>
          <w:lang w:val="en-US" w:eastAsia="zh-CN"/>
        </w:rPr>
        <w:t>岗位</w:t>
      </w:r>
      <w:r>
        <w:rPr>
          <w:rFonts w:hint="eastAsia" w:ascii="楷体" w:hAnsi="楷体" w:eastAsia="楷体" w:cs="楷体"/>
          <w:color w:val="auto"/>
          <w:spacing w:val="0"/>
          <w:sz w:val="32"/>
          <w:szCs w:val="32"/>
          <w:highlight w:val="none"/>
        </w:rPr>
        <w:t>职责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left"/>
        <w:textAlignment w:val="auto"/>
        <w:rPr>
          <w:rFonts w:hint="default" w:ascii="仿宋" w:hAnsi="仿宋" w:eastAsia="仿宋" w:cs="仿宋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cs="仿宋"/>
          <w:color w:val="auto"/>
          <w:spacing w:val="0"/>
          <w:sz w:val="32"/>
          <w:szCs w:val="32"/>
          <w:highlight w:val="none"/>
          <w:lang w:val="en-US" w:eastAsia="zh-CN"/>
        </w:rPr>
        <w:t>能够独立编制预结算文件及工程成本控制任务。能够组织编制工程施工图预算，对工程结算总体投资、总体成本进行全方位整体把控。对施工及设备材料采购合同审核和有关合同签订，并对工程的全过程行使合同管理职能并监督合同的执行情况。根据图纸编制招投标控制价，具有全工程造价管理能力。</w:t>
      </w:r>
      <w:r>
        <w:rPr>
          <w:rFonts w:hint="eastAsia" w:ascii="仿宋" w:hAnsi="仿宋" w:cs="仿宋"/>
          <w:color w:val="auto"/>
          <w:spacing w:val="0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cs="仿宋"/>
          <w:color w:val="auto"/>
          <w:spacing w:val="0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cs="仿宋"/>
          <w:color w:val="auto"/>
          <w:spacing w:val="0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cs="仿宋"/>
          <w:color w:val="auto"/>
          <w:spacing w:val="0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cs="仿宋"/>
          <w:color w:val="auto"/>
          <w:spacing w:val="0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cs="仿宋"/>
          <w:color w:val="auto"/>
          <w:spacing w:val="0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cs="仿宋"/>
          <w:color w:val="auto"/>
          <w:spacing w:val="0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cs="仿宋"/>
          <w:color w:val="auto"/>
          <w:spacing w:val="0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cs="仿宋"/>
          <w:color w:val="auto"/>
          <w:spacing w:val="0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cs="仿宋"/>
          <w:color w:val="auto"/>
          <w:spacing w:val="0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cs="仿宋"/>
          <w:color w:val="auto"/>
          <w:spacing w:val="0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cs="仿宋"/>
          <w:color w:val="auto"/>
          <w:spacing w:val="0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cs="仿宋"/>
          <w:color w:val="auto"/>
          <w:spacing w:val="0"/>
          <w:sz w:val="32"/>
          <w:szCs w:val="32"/>
          <w:highlight w:val="none"/>
          <w:lang w:val="en-US" w:eastAsia="zh-CN"/>
        </w:rPr>
        <w:tab/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left"/>
        <w:textAlignment w:val="auto"/>
        <w:rPr>
          <w:rFonts w:hint="eastAsia" w:ascii="楷体" w:hAnsi="楷体" w:eastAsia="楷体" w:cs="楷体"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color w:val="auto"/>
          <w:spacing w:val="0"/>
          <w:sz w:val="32"/>
          <w:szCs w:val="32"/>
          <w:highlight w:val="none"/>
          <w:lang w:eastAsia="zh-CN"/>
        </w:rPr>
        <w:t>任职资格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left"/>
        <w:textAlignment w:val="auto"/>
        <w:rPr>
          <w:rFonts w:hint="eastAsia" w:ascii="仿宋" w:hAnsi="仿宋" w:cs="仿宋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全日制大学本科及以上学历</w:t>
      </w:r>
      <w:r>
        <w:rPr>
          <w:rFonts w:hint="eastAsia" w:ascii="仿宋" w:hAnsi="仿宋" w:cs="Arial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highlight w:val="none"/>
          <w:lang w:val="en-US" w:eastAsia="zh-CN"/>
        </w:rPr>
        <w:t>具有一级注册造价师资格证书，</w:t>
      </w:r>
      <w:r>
        <w:rPr>
          <w:rFonts w:hint="eastAsia" w:ascii="仿宋" w:hAnsi="仿宋" w:cs="仿宋"/>
          <w:color w:val="auto"/>
          <w:spacing w:val="0"/>
          <w:sz w:val="32"/>
          <w:szCs w:val="32"/>
          <w:highlight w:val="none"/>
          <w:lang w:val="en-US" w:eastAsia="zh-CN"/>
        </w:rPr>
        <w:t>能够熟练使用各种造价软件；能够独立开展造价审核业务，具备预算、结算审核能力；能够独立编制预结算文件；从事造价工作8年以上，</w:t>
      </w:r>
      <w:r>
        <w:rPr>
          <w:rFonts w:hint="eastAsia" w:ascii="仿宋" w:hAnsi="仿宋" w:cs="Arial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年龄在40周岁（含40周岁，年龄计算截至2023年3月1日）以下，具有高级工程师证书的优先、</w:t>
      </w:r>
      <w:r>
        <w:rPr>
          <w:rFonts w:hint="eastAsia" w:ascii="仿宋" w:hAnsi="仿宋" w:cs="仿宋"/>
          <w:color w:val="auto"/>
          <w:spacing w:val="0"/>
          <w:sz w:val="32"/>
          <w:szCs w:val="32"/>
          <w:highlight w:val="none"/>
          <w:lang w:val="en-US" w:eastAsia="zh-CN"/>
        </w:rPr>
        <w:t>有项目全过程造价管理业绩的优先。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left"/>
        <w:textAlignment w:val="auto"/>
        <w:rPr>
          <w:rFonts w:hint="default" w:ascii="黑体" w:hAnsi="黑体" w:eastAsia="黑体" w:cs="黑体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三、注册咨询师岗位职责及任职资格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3" w:firstLineChars="200"/>
        <w:jc w:val="left"/>
        <w:textAlignment w:val="auto"/>
        <w:rPr>
          <w:rFonts w:hint="eastAsia" w:ascii="仿宋" w:hAnsi="仿宋" w:cs="仿宋"/>
          <w:b/>
          <w:bCs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cs="仿宋"/>
          <w:b/>
          <w:bCs/>
          <w:color w:val="auto"/>
          <w:spacing w:val="0"/>
          <w:sz w:val="32"/>
          <w:szCs w:val="32"/>
          <w:highlight w:val="none"/>
          <w:lang w:val="en-US" w:eastAsia="zh-CN"/>
        </w:rPr>
        <w:t>(一）岗位职责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left"/>
        <w:textAlignment w:val="auto"/>
        <w:rPr>
          <w:rFonts w:hint="eastAsia" w:ascii="仿宋" w:hAnsi="仿宋" w:cs="仿宋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cs="仿宋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能够独立开展项目可行性研究报告、项目建议书、资金申请报告的编制工作；能够独立开展项目的咨询评估评审工作；精通投资估（概）算和财务分析工作；能够独立对政府PPP项目库进行管理维护，并对PPP项目运营中出现的问题提出合理的解决意见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3" w:firstLineChars="200"/>
        <w:jc w:val="left"/>
        <w:textAlignment w:val="auto"/>
        <w:rPr>
          <w:rFonts w:hint="eastAsia" w:ascii="仿宋" w:hAnsi="仿宋" w:cs="仿宋"/>
          <w:b/>
          <w:bCs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cs="仿宋"/>
          <w:b/>
          <w:bCs/>
          <w:color w:val="auto"/>
          <w:spacing w:val="0"/>
          <w:sz w:val="32"/>
          <w:szCs w:val="32"/>
          <w:highlight w:val="none"/>
          <w:lang w:val="en-US" w:eastAsia="zh-CN"/>
        </w:rPr>
        <w:t>（二）任职资格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0" w:firstLineChars="200"/>
        <w:jc w:val="left"/>
        <w:textAlignment w:val="auto"/>
        <w:rPr>
          <w:rFonts w:hint="eastAsia" w:ascii="仿宋" w:hAnsi="仿宋" w:cs="Arial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全日制大学本科及以上学历</w:t>
      </w:r>
      <w:r>
        <w:rPr>
          <w:rFonts w:hint="eastAsia" w:ascii="仿宋" w:hAnsi="仿宋" w:cs="Arial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cs="仿宋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具有注册咨询师证书；能够独立开展可研等报告编制工作；能够独立开展项目评估评审工作；具有一定的PPP项目业务知识；</w:t>
      </w:r>
      <w:r>
        <w:rPr>
          <w:rFonts w:hint="eastAsia" w:ascii="仿宋" w:hAnsi="仿宋" w:cs="仿宋"/>
          <w:color w:val="auto"/>
          <w:spacing w:val="0"/>
          <w:sz w:val="32"/>
          <w:szCs w:val="32"/>
          <w:highlight w:val="none"/>
          <w:lang w:val="en-US" w:eastAsia="zh-CN"/>
        </w:rPr>
        <w:t>从事咨询工作8年以上，</w:t>
      </w:r>
      <w:r>
        <w:rPr>
          <w:rFonts w:hint="eastAsia" w:ascii="仿宋" w:hAnsi="仿宋" w:cs="Arial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年龄在40周岁（含40周岁，年龄计算截至2023年3月1日）以下，具有高级工程师证书、注册造价师证书的优先。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0" w:firstLineChars="200"/>
        <w:jc w:val="left"/>
        <w:textAlignment w:val="auto"/>
        <w:rPr>
          <w:rFonts w:hint="eastAsia" w:ascii="仿宋" w:hAnsi="仿宋" w:cs="Arial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0" w:firstLineChars="200"/>
        <w:jc w:val="left"/>
        <w:textAlignment w:val="auto"/>
        <w:rPr>
          <w:rFonts w:hint="eastAsia" w:ascii="仿宋" w:hAnsi="仿宋" w:cs="Arial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0" w:firstLineChars="200"/>
        <w:jc w:val="left"/>
        <w:textAlignment w:val="auto"/>
        <w:rPr>
          <w:rFonts w:hint="eastAsia" w:ascii="仿宋" w:hAnsi="仿宋" w:cs="Arial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0" w:firstLineChars="200"/>
        <w:jc w:val="left"/>
        <w:textAlignment w:val="auto"/>
        <w:rPr>
          <w:rFonts w:hint="eastAsia" w:ascii="仿宋" w:hAnsi="仿宋" w:cs="Arial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0" w:firstLineChars="200"/>
        <w:jc w:val="left"/>
        <w:textAlignment w:val="auto"/>
        <w:rPr>
          <w:rFonts w:hint="eastAsia" w:ascii="仿宋" w:hAnsi="仿宋" w:cs="Arial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0" w:firstLineChars="200"/>
        <w:jc w:val="left"/>
        <w:textAlignment w:val="auto"/>
        <w:rPr>
          <w:rFonts w:hint="eastAsia" w:ascii="仿宋" w:hAnsi="仿宋" w:cs="Arial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0" w:firstLineChars="200"/>
        <w:jc w:val="left"/>
        <w:textAlignment w:val="auto"/>
        <w:rPr>
          <w:rFonts w:hint="eastAsia" w:ascii="仿宋" w:hAnsi="仿宋" w:cs="Arial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0" w:firstLineChars="200"/>
        <w:jc w:val="left"/>
        <w:textAlignment w:val="auto"/>
        <w:rPr>
          <w:rFonts w:hint="eastAsia" w:ascii="仿宋" w:hAnsi="仿宋" w:cs="Arial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0" w:firstLineChars="200"/>
        <w:jc w:val="left"/>
        <w:textAlignment w:val="auto"/>
        <w:rPr>
          <w:rFonts w:hint="eastAsia" w:ascii="仿宋" w:hAnsi="仿宋" w:cs="Arial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0" w:firstLineChars="200"/>
        <w:jc w:val="left"/>
        <w:textAlignment w:val="auto"/>
        <w:rPr>
          <w:rFonts w:hint="eastAsia" w:ascii="仿宋" w:hAnsi="仿宋" w:cs="Arial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0" w:firstLineChars="200"/>
        <w:jc w:val="left"/>
        <w:textAlignment w:val="auto"/>
        <w:rPr>
          <w:rFonts w:hint="eastAsia" w:ascii="仿宋" w:hAnsi="仿宋" w:cs="Arial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0" w:firstLineChars="200"/>
        <w:jc w:val="left"/>
        <w:textAlignment w:val="auto"/>
        <w:rPr>
          <w:rFonts w:hint="eastAsia" w:ascii="仿宋" w:hAnsi="仿宋" w:cs="Arial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0" w:firstLineChars="200"/>
        <w:jc w:val="left"/>
        <w:textAlignment w:val="auto"/>
        <w:rPr>
          <w:rFonts w:hint="eastAsia" w:ascii="仿宋" w:hAnsi="仿宋" w:cs="Arial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0" w:firstLineChars="200"/>
        <w:jc w:val="left"/>
        <w:textAlignment w:val="auto"/>
        <w:rPr>
          <w:rFonts w:hint="eastAsia" w:ascii="仿宋" w:hAnsi="仿宋" w:cs="Arial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0" w:firstLineChars="200"/>
        <w:jc w:val="left"/>
        <w:textAlignment w:val="auto"/>
        <w:rPr>
          <w:rFonts w:hint="eastAsia" w:ascii="仿宋" w:hAnsi="仿宋" w:cs="Arial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0CEB68"/>
    <w:multiLevelType w:val="singleLevel"/>
    <w:tmpl w:val="910CEB68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kNGQxMGEzMWYwMTYwZWViMjg2YzQ4ZDA5YWFmZmIifQ=="/>
  </w:docVars>
  <w:rsids>
    <w:rsidRoot w:val="51CC6BA9"/>
    <w:rsid w:val="51CC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947</Words>
  <Characters>968</Characters>
  <Lines>0</Lines>
  <Paragraphs>0</Paragraphs>
  <TotalTime>0</TotalTime>
  <ScaleCrop>false</ScaleCrop>
  <LinksUpToDate>false</LinksUpToDate>
  <CharactersWithSpaces>981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2023-04-28T05:08:00Z</dcterms:created>
  <dc:creator>孙鹏翔</dc:creator>
  <cp:lastModifiedBy>孙鹏翔</cp:lastModifiedBy>
  <dcterms:modified xsi:type="dcterms:W3CDTF">2023-04-28T05:10:12Z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8225BC97BBC84B71BF73C3247D7CE222_11</vt:lpwstr>
  </property>
</Properties>
</file>