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600"/>
        <w:jc w:val="left"/>
        <w:rPr>
          <w:rFonts w:hint="eastAsia" w:ascii="仿宋_GB2312" w:hAnsi="Verdana" w:eastAsia="仿宋_GB2312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Verdana" w:eastAsia="仿宋_GB2312" w:cs="宋体"/>
          <w:color w:val="auto"/>
          <w:kern w:val="0"/>
          <w:sz w:val="32"/>
          <w:szCs w:val="32"/>
        </w:rPr>
        <w:t>附件</w:t>
      </w:r>
      <w:r>
        <w:rPr>
          <w:rFonts w:hint="eastAsia" w:ascii="仿宋_GB2312" w:hAnsi="Verdana" w:eastAsia="仿宋_GB2312" w:cs="宋体"/>
          <w:color w:val="auto"/>
          <w:kern w:val="0"/>
          <w:sz w:val="32"/>
          <w:szCs w:val="32"/>
          <w:lang w:val="en-US" w:eastAsia="zh-CN"/>
        </w:rPr>
        <w:t>2</w:t>
      </w:r>
    </w:p>
    <w:p>
      <w:pPr>
        <w:widowControl/>
        <w:jc w:val="center"/>
        <w:rPr>
          <w:rFonts w:ascii="宋体" w:hAnsi="宋体" w:cs="宋体"/>
          <w:b/>
          <w:bCs/>
          <w:kern w:val="0"/>
          <w:sz w:val="48"/>
          <w:szCs w:val="48"/>
        </w:rPr>
      </w:pPr>
      <w:bookmarkStart w:id="0" w:name="_GoBack"/>
      <w:r>
        <w:rPr>
          <w:rFonts w:hint="eastAsia" w:ascii="宋体" w:hAnsi="宋体" w:cs="宋体"/>
          <w:b/>
          <w:bCs/>
          <w:kern w:val="0"/>
          <w:sz w:val="48"/>
          <w:szCs w:val="48"/>
        </w:rPr>
        <w:t>体能测试科目考核标准</w:t>
      </w:r>
      <w:bookmarkEnd w:id="0"/>
    </w:p>
    <w:p>
      <w:pPr>
        <w:spacing w:line="572" w:lineRule="exact"/>
        <w:ind w:left="640"/>
        <w:rPr>
          <w:rFonts w:ascii="仿宋_GB2312" w:eastAsia="仿宋_GB2312"/>
          <w:sz w:val="32"/>
          <w:szCs w:val="32"/>
        </w:rPr>
      </w:pPr>
      <w:r>
        <w:rPr>
          <w:rFonts w:hint="eastAsia"/>
          <w:sz w:val="32"/>
          <w:szCs w:val="32"/>
        </w:rPr>
        <w:t>一</w:t>
      </w:r>
      <w:r>
        <w:rPr>
          <w:rFonts w:hint="eastAsia" w:ascii="仿宋_GB2312" w:eastAsia="仿宋_GB2312"/>
          <w:sz w:val="32"/>
          <w:szCs w:val="32"/>
        </w:rPr>
        <w:t>、10米x4往返跑（可测试两次，取最好成绩）</w:t>
      </w:r>
    </w:p>
    <w:p>
      <w:pPr>
        <w:spacing w:line="572" w:lineRule="exact"/>
        <w:ind w:left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条件:10米长的直线跑道若干，在跑道的两端线(S1和S2)</w:t>
      </w:r>
    </w:p>
    <w:p>
      <w:pPr>
        <w:spacing w:line="572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外30厘米处各划一条线。木块(5厘米x10厘米)每道3块，其中2块放在S2线外的横线上，一块放在S1线外的横线上。</w:t>
      </w:r>
    </w:p>
    <w:p>
      <w:pPr>
        <w:spacing w:line="572" w:lineRule="exact"/>
        <w:ind w:left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实施程序：受测试者用站立式起跑，听到发令后S1线外起</w:t>
      </w:r>
    </w:p>
    <w:p>
      <w:pPr>
        <w:spacing w:line="572" w:lineRule="exac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跑，当跑到S2线前面，用一只手拿起一木块随即往回跑，跑到S1线前时交换木块，再跑回S2交换另一木块，最后持木块冲出S1线，记录跑完全程的时间。记录以秒为单位，取一位小数，第二位小数非“0时则进1.注意当受测者脚不要越过S1和S2线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1"/>
        </w:numPr>
        <w:spacing w:line="572" w:lineRule="exact"/>
        <w:ind w:left="638" w:leftChars="304" w:firstLine="0"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/>
          <w:sz w:val="32"/>
          <w:szCs w:val="32"/>
        </w:rPr>
        <w:t>男子1000米跑</w:t>
      </w:r>
    </w:p>
    <w:p>
      <w:pPr>
        <w:numPr>
          <w:ilvl w:val="0"/>
          <w:numId w:val="1"/>
        </w:numPr>
        <w:spacing w:line="572" w:lineRule="exact"/>
        <w:ind w:left="638" w:leftChars="304" w:firstLine="0"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场地器材：400米田径跑道。地面平坦，地质不限。秒表若</w:t>
      </w:r>
    </w:p>
    <w:p>
      <w:pPr>
        <w:numPr>
          <w:ilvl w:val="0"/>
          <w:numId w:val="0"/>
        </w:numPr>
        <w:spacing w:line="572" w:lineRule="exact"/>
        <w:ind w:left="640" w:hanging="640" w:hanging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干块，使用前应进行校正。</w:t>
      </w:r>
    </w:p>
    <w:p>
      <w:pPr>
        <w:numPr>
          <w:ilvl w:val="0"/>
          <w:numId w:val="0"/>
        </w:numPr>
        <w:spacing w:line="572" w:lineRule="exact"/>
        <w:ind w:left="640" w:hanging="640" w:hanging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测试方法：受测者分组测，每组不得少于2人，用站立式起</w:t>
      </w:r>
    </w:p>
    <w:p>
      <w:pPr>
        <w:numPr>
          <w:ilvl w:val="0"/>
          <w:numId w:val="0"/>
        </w:numPr>
        <w:spacing w:line="572" w:lineRule="exact"/>
        <w:rPr>
          <w:rFonts w:hint="eastAsia" w:ascii="微软雅黑" w:hAnsi="微软雅黑" w:eastAsia="微软雅黑" w:cs="微软雅黑"/>
          <w:i w:val="0"/>
          <w:caps w:val="0"/>
          <w:color w:val="171A1D"/>
          <w:spacing w:val="0"/>
          <w:sz w:val="21"/>
          <w:szCs w:val="21"/>
          <w:shd w:val="clear" w:fill="FFFFFF"/>
        </w:rPr>
      </w:pPr>
      <w:r>
        <w:rPr>
          <w:rFonts w:hint="eastAsia" w:ascii="仿宋_GB2312" w:eastAsia="仿宋_GB2312"/>
          <w:sz w:val="32"/>
          <w:szCs w:val="32"/>
        </w:rPr>
        <w:t>跑。当听到口令或哨音后开始起跑。当受测者到达终点时停表，终点记录员负责登记每人成绩，登记成绩以分、秒为单位，不计小数。</w:t>
      </w:r>
    </w:p>
    <w:p>
      <w:pPr>
        <w:numPr>
          <w:ilvl w:val="0"/>
          <w:numId w:val="0"/>
        </w:numPr>
        <w:spacing w:line="572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三、</w:t>
      </w:r>
      <w:r>
        <w:rPr>
          <w:rFonts w:hint="eastAsia" w:ascii="仿宋_GB2312" w:eastAsia="仿宋_GB2312"/>
          <w:sz w:val="32"/>
          <w:szCs w:val="32"/>
        </w:rPr>
        <w:t>立定跳远（可测试两次，取最好成绩）</w:t>
      </w:r>
    </w:p>
    <w:p>
      <w:pPr>
        <w:spacing w:line="572" w:lineRule="exact"/>
        <w:ind w:left="64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条件：立定跳远测试专用器材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spacing w:line="572" w:lineRule="exact"/>
        <w:ind w:left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实施程序：受测者两脚自然开立站在起跳线后，两脚同时起</w:t>
      </w:r>
    </w:p>
    <w:p>
      <w:pPr>
        <w:spacing w:line="572" w:lineRule="exac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跳目时时脚尖不得线。成绩以米为计量单位，保留小数点后2位。每人可测量2次，取最好成绩作为最终测试成绩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spacing w:line="572" w:lineRule="exact"/>
        <w:ind w:left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四</w:t>
      </w:r>
      <w:r>
        <w:rPr>
          <w:rFonts w:hint="eastAsia" w:ascii="仿宋_GB2312" w:eastAsia="仿宋_GB2312"/>
          <w:sz w:val="32"/>
          <w:szCs w:val="32"/>
        </w:rPr>
        <w:t>、俯卧撑（可测试两次，取最好成绩）</w:t>
      </w:r>
    </w:p>
    <w:p>
      <w:pPr>
        <w:spacing w:line="572" w:lineRule="exact"/>
        <w:ind w:left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实施程序：受测者双手路宽于肩撑地，双腿向后伸直，曲臂</w:t>
      </w:r>
    </w:p>
    <w:p>
      <w:pPr>
        <w:spacing w:line="572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下撑时上臂与前臂呈90度，头、躯干及下肢成直线(不能弓背或塌腰)发力撑起时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肘</w:t>
      </w:r>
      <w:r>
        <w:rPr>
          <w:rFonts w:hint="eastAsia" w:ascii="仿宋_GB2312" w:eastAsia="仿宋_GB2312"/>
          <w:sz w:val="32"/>
          <w:szCs w:val="32"/>
        </w:rPr>
        <w:t>关节180度(撑直)，头、躯干及下肢姿态不变，视为完成1次。</w:t>
      </w:r>
    </w:p>
    <w:p>
      <w:pPr>
        <w:spacing w:line="572" w:lineRule="exact"/>
        <w:ind w:left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规则：受测者必须按规定路线独立完成全程。</w:t>
      </w:r>
    </w:p>
    <w:p>
      <w:pPr>
        <w:jc w:val="center"/>
        <w:rPr>
          <w:rFonts w:hint="eastAsia"/>
          <w:b/>
          <w:bCs/>
          <w:sz w:val="48"/>
          <w:szCs w:val="48"/>
        </w:rPr>
      </w:pPr>
    </w:p>
    <w:p>
      <w:pPr>
        <w:jc w:val="center"/>
        <w:rPr>
          <w:rFonts w:hint="eastAsia"/>
          <w:b/>
          <w:bCs/>
          <w:sz w:val="48"/>
          <w:szCs w:val="48"/>
        </w:rPr>
      </w:pPr>
    </w:p>
    <w:p>
      <w:pPr>
        <w:jc w:val="center"/>
        <w:rPr>
          <w:rFonts w:hint="eastAsia" w:eastAsia="宋体"/>
          <w:sz w:val="32"/>
          <w:szCs w:val="32"/>
          <w:lang w:eastAsia="zh-CN"/>
        </w:rPr>
      </w:pPr>
      <w:r>
        <w:rPr>
          <w:rFonts w:hint="eastAsia"/>
          <w:b/>
          <w:bCs/>
          <w:sz w:val="48"/>
          <w:szCs w:val="48"/>
        </w:rPr>
        <w:t>体能测试标准评分表</w:t>
      </w:r>
      <w:r>
        <w:rPr>
          <w:rFonts w:hint="eastAsia"/>
          <w:b/>
          <w:bCs/>
          <w:sz w:val="48"/>
          <w:szCs w:val="48"/>
          <w:lang w:eastAsia="zh-CN"/>
        </w:rPr>
        <w:t>（</w:t>
      </w:r>
      <w:r>
        <w:rPr>
          <w:rFonts w:hint="eastAsia"/>
          <w:b/>
          <w:bCs/>
          <w:sz w:val="48"/>
          <w:szCs w:val="48"/>
          <w:lang w:val="en-US" w:eastAsia="zh-CN"/>
        </w:rPr>
        <w:t>40周岁及以下</w:t>
      </w:r>
      <w:r>
        <w:rPr>
          <w:rFonts w:hint="eastAsia"/>
          <w:b/>
          <w:bCs/>
          <w:sz w:val="48"/>
          <w:szCs w:val="48"/>
          <w:lang w:eastAsia="zh-CN"/>
        </w:rPr>
        <w:t>）</w:t>
      </w:r>
    </w:p>
    <w:p>
      <w:pPr>
        <w:spacing w:line="360" w:lineRule="exact"/>
        <w:rPr>
          <w:rFonts w:ascii="仿宋_GB2312" w:hAnsi="仿宋_GB2312" w:eastAsia="仿宋_GB2312" w:cs="Arial"/>
          <w:b/>
          <w:bCs/>
          <w:sz w:val="28"/>
          <w:szCs w:val="32"/>
        </w:rPr>
      </w:pPr>
      <w:r>
        <w:rPr>
          <w:rFonts w:hint="eastAsia" w:ascii="仿宋_GB2312" w:hAnsi="仿宋_GB2312" w:eastAsia="仿宋_GB2312" w:cs="Arial"/>
          <w:b/>
          <w:bCs/>
          <w:sz w:val="28"/>
          <w:szCs w:val="32"/>
        </w:rPr>
        <w:t xml:space="preserve">    </w:t>
      </w:r>
    </w:p>
    <w:tbl>
      <w:tblPr>
        <w:tblStyle w:val="2"/>
        <w:tblW w:w="9853" w:type="dxa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2059"/>
        <w:gridCol w:w="2359"/>
        <w:gridCol w:w="2250"/>
        <w:gridCol w:w="229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89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sz w:val="40"/>
                <w:szCs w:val="40"/>
              </w:rPr>
            </w:pPr>
            <w:r>
              <w:rPr>
                <w:rFonts w:hint="eastAsia" w:ascii="仿宋_GB2312" w:eastAsia="仿宋_GB2312"/>
                <w:b/>
                <w:bCs/>
                <w:sz w:val="40"/>
                <w:szCs w:val="40"/>
              </w:rPr>
              <w:t>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89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</w:tcPr>
          <w:p>
            <w:pPr>
              <w:ind w:right="1477" w:firstLine="422" w:firstLineChars="200"/>
              <w:jc w:val="right"/>
              <w:rPr>
                <w:rFonts w:ascii="仿宋_GB2312" w:eastAsia="仿宋_GB2312"/>
                <w:b/>
                <w:bCs/>
              </w:rPr>
            </w:pPr>
          </w:p>
          <w:p>
            <w:pPr>
              <w:jc w:val="both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</w:p>
          <w:p>
            <w:pPr>
              <w:jc w:val="both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项目</w:t>
            </w:r>
          </w:p>
          <w:p>
            <w:pPr>
              <w:jc w:val="both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 xml:space="preserve">分值 </w:t>
            </w:r>
            <w:r>
              <w:rPr>
                <w:rFonts w:hint="eastAsia" w:ascii="仿宋_GB2312" w:eastAsia="仿宋_GB2312"/>
                <w:b/>
                <w:bCs/>
              </w:rPr>
              <w:t xml:space="preserve">                                                            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一</w:t>
            </w:r>
          </w:p>
        </w:tc>
        <w:tc>
          <w:tcPr>
            <w:tcW w:w="2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二</w:t>
            </w:r>
          </w:p>
        </w:tc>
        <w:tc>
          <w:tcPr>
            <w:tcW w:w="22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  <w:t>三</w:t>
            </w:r>
          </w:p>
        </w:tc>
        <w:tc>
          <w:tcPr>
            <w:tcW w:w="2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  <w:t>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rPr>
                <w:rFonts w:ascii="仿宋_GB2312" w:hAnsi="宋体" w:eastAsia="仿宋_GB2312" w:cs="宋体"/>
                <w:b/>
                <w:bCs/>
                <w:sz w:val="24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10米×4往返跑</w:t>
            </w:r>
          </w:p>
        </w:tc>
        <w:tc>
          <w:tcPr>
            <w:tcW w:w="2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1000米跑</w:t>
            </w:r>
          </w:p>
        </w:tc>
        <w:tc>
          <w:tcPr>
            <w:tcW w:w="22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立定跳远</w:t>
            </w:r>
          </w:p>
        </w:tc>
        <w:tc>
          <w:tcPr>
            <w:tcW w:w="2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俯卧撑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rPr>
                <w:rFonts w:ascii="仿宋_GB2312" w:hAnsi="宋体" w:eastAsia="仿宋_GB2312" w:cs="宋体"/>
                <w:b/>
                <w:bCs/>
                <w:sz w:val="24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秒</w:t>
            </w:r>
          </w:p>
        </w:tc>
        <w:tc>
          <w:tcPr>
            <w:tcW w:w="2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eastAsia="zh-CN"/>
              </w:rPr>
              <w:t>分</w:t>
            </w:r>
          </w:p>
        </w:tc>
        <w:tc>
          <w:tcPr>
            <w:tcW w:w="22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米</w:t>
            </w:r>
          </w:p>
        </w:tc>
        <w:tc>
          <w:tcPr>
            <w:tcW w:w="2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次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9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60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12″8</w:t>
            </w:r>
          </w:p>
        </w:tc>
        <w:tc>
          <w:tcPr>
            <w:tcW w:w="2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4′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仿宋_GB2312" w:eastAsia="仿宋_GB2312"/>
                <w:sz w:val="24"/>
                <w:szCs w:val="24"/>
                <w:lang w:eastAsia="zh-CN"/>
              </w:rPr>
              <w:t>5</w:t>
            </w:r>
            <w:r>
              <w:rPr>
                <w:rFonts w:hint="eastAsia" w:ascii="仿宋_GB2312" w:eastAsia="仿宋_GB2312"/>
                <w:sz w:val="24"/>
                <w:szCs w:val="24"/>
              </w:rPr>
              <w:t>″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22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2.29</w:t>
            </w:r>
          </w:p>
        </w:tc>
        <w:tc>
          <w:tcPr>
            <w:tcW w:w="2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24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</w:t>
            </w:r>
          </w:p>
        </w:tc>
      </w:tr>
    </w:tbl>
    <w:p>
      <w:pPr>
        <w:jc w:val="center"/>
        <w:rPr>
          <w:rFonts w:hint="eastAsia"/>
          <w:b/>
          <w:bCs/>
          <w:sz w:val="48"/>
          <w:szCs w:val="48"/>
        </w:rPr>
      </w:pPr>
    </w:p>
    <w:p>
      <w:pPr>
        <w:jc w:val="center"/>
        <w:rPr>
          <w:rFonts w:hint="eastAsia"/>
          <w:b/>
          <w:bCs/>
          <w:sz w:val="48"/>
          <w:szCs w:val="48"/>
        </w:rPr>
      </w:pPr>
    </w:p>
    <w:p>
      <w:pPr>
        <w:spacing w:line="572" w:lineRule="exact"/>
        <w:rPr>
          <w:rFonts w:ascii="仿宋_GB2312" w:eastAsia="仿宋_GB2312"/>
          <w:sz w:val="32"/>
          <w:szCs w:val="32"/>
        </w:rPr>
      </w:pPr>
    </w:p>
    <w:p>
      <w:pPr>
        <w:spacing w:line="572" w:lineRule="exact"/>
        <w:ind w:left="640"/>
        <w:rPr>
          <w:rFonts w:ascii="仿宋_GB2312" w:eastAsia="仿宋_GB2312"/>
          <w:sz w:val="32"/>
          <w:szCs w:val="32"/>
        </w:rPr>
      </w:pPr>
    </w:p>
    <w:p/>
    <w:p/>
    <w:sectPr>
      <w:pgSz w:w="11906" w:h="16838"/>
      <w:pgMar w:top="1134" w:right="1531" w:bottom="113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2425AF1"/>
    <w:multiLevelType w:val="singleLevel"/>
    <w:tmpl w:val="32425AF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0YWZiNDY0NDc3NGFhYWI4OTg1MTRlOTM1NjgwYTAifQ=="/>
  </w:docVars>
  <w:rsids>
    <w:rsidRoot w:val="79596A2F"/>
    <w:rsid w:val="7959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2023-04-14T09:56:00Z</dcterms:created>
  <dc:creator>林书娴</dc:creator>
  <cp:lastModifiedBy>林书娴</cp:lastModifiedBy>
  <dcterms:modified xsi:type="dcterms:W3CDTF">2023-04-14T09:57:00Z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A72E6A7EAFBC4A7EA6AAEA03B71381B2_11</vt:lpwstr>
  </property>
</Properties>
</file>