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附件1</w:t>
      </w:r>
    </w:p>
    <w:p>
      <w:pPr>
        <w:spacing w:line="500" w:lineRule="exact"/>
        <w:jc w:val="both"/>
        <w:rPr>
          <w:rFonts w:ascii="Times New Roman" w:hAnsi="Times New Roman"/>
        </w:rPr>
      </w:pPr>
    </w:p>
    <w:p>
      <w:pPr>
        <w:spacing w:after="156" w:afterLines="50"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中国水利报社公开招聘工作人员单位简介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5770"/>
        <w:gridCol w:w="3190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单位名称</w:t>
            </w:r>
          </w:p>
        </w:tc>
        <w:tc>
          <w:tcPr>
            <w:tcW w:w="5770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单位简介</w:t>
            </w:r>
          </w:p>
        </w:tc>
        <w:tc>
          <w:tcPr>
            <w:tcW w:w="3190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咨询电话</w:t>
            </w:r>
          </w:p>
        </w:tc>
        <w:tc>
          <w:tcPr>
            <w:tcW w:w="2801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241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中国水利报社</w:t>
            </w:r>
          </w:p>
        </w:tc>
        <w:tc>
          <w:tcPr>
            <w:tcW w:w="5770" w:type="dxa"/>
          </w:tcPr>
          <w:p>
            <w:pPr>
              <w:spacing w:line="500" w:lineRule="exact"/>
              <w:jc w:val="left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中国水利报社是水利部党组的喉舌，是水利新闻宣传的主平台、主渠道、主阵地，是从事水利新闻宣传、水文化传播的专门机构，建立了以“中国水利”为品牌标识的，集报、刊、网、端、微、屏为一体的行业主流融媒集群。</w:t>
            </w:r>
          </w:p>
        </w:tc>
        <w:tc>
          <w:tcPr>
            <w:tcW w:w="319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010-63203855</w:t>
            </w:r>
          </w:p>
        </w:tc>
        <w:tc>
          <w:tcPr>
            <w:tcW w:w="2801" w:type="dxa"/>
            <w:vMerge w:val="restart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13" w:type="dxa"/>
            <w:vMerge w:val="continue"/>
          </w:tcPr>
          <w:p>
            <w:pPr>
              <w:spacing w:line="6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770" w:type="dxa"/>
          </w:tcPr>
          <w:p>
            <w:pPr>
              <w:spacing w:line="600" w:lineRule="exact"/>
              <w:jc w:val="both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Cs w:val="32"/>
              </w:rPr>
              <w:t>http://www.chinawater.com.cn/</w:t>
            </w:r>
          </w:p>
        </w:tc>
        <w:tc>
          <w:tcPr>
            <w:tcW w:w="3190" w:type="dxa"/>
            <w:vMerge w:val="continue"/>
          </w:tcPr>
          <w:p>
            <w:pPr>
              <w:spacing w:line="600" w:lineRule="exact"/>
              <w:jc w:val="both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2801" w:type="dxa"/>
            <w:vMerge w:val="continue"/>
          </w:tcPr>
          <w:p>
            <w:pPr>
              <w:spacing w:line="600" w:lineRule="exact"/>
              <w:jc w:val="both"/>
              <w:rPr>
                <w:rFonts w:ascii="Times New Roman" w:hAnsi="Times New Roman" w:eastAsia="仿宋_GB231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61B3A"/>
    <w:rsid w:val="7366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2023-03-31T02:44:00Z</dcterms:created>
  <dc:creator>景月</dc:creator>
  <cp:lastModifiedBy>景月</cp:lastModifiedBy>
  <dcterms:modified xsi:type="dcterms:W3CDTF">2023-03-31T02:44:43Z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