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附件2</w:t>
      </w:r>
    </w:p>
    <w:p>
      <w:pPr>
        <w:spacing w:after="156" w:afterLines="50"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中国水利报社公开招聘工作人员岗位信息</w:t>
      </w:r>
    </w:p>
    <w:tbl>
      <w:tblPr>
        <w:tblStyle w:val="2"/>
        <w:tblW w:w="1321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681"/>
        <w:gridCol w:w="710"/>
        <w:gridCol w:w="720"/>
        <w:gridCol w:w="704"/>
        <w:gridCol w:w="1136"/>
        <w:gridCol w:w="710"/>
        <w:gridCol w:w="4381"/>
        <w:gridCol w:w="696"/>
        <w:gridCol w:w="636"/>
        <w:gridCol w:w="672"/>
        <w:gridCol w:w="1296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岗位代码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岗位类别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描述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7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应聘人员条件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专业名称及代码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是否在职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中国水利报社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</w:rPr>
              <w:t>0801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新闻采编岗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专业技术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 xml:space="preserve">从事新闻 </w:t>
            </w:r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 xml:space="preserve">采编等相 </w:t>
            </w:r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关工作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水利工程（0815、</w:t>
            </w: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  <w:t>085902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），农业水土工程（</w:t>
            </w: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  <w:t>082802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），水土保持与荒漠化防治（</w:t>
            </w: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  <w:t>090707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），理论经济学（0201），应用经济学（0202），工商管理（1202、1251）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京内生源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</w:rPr>
              <w:t>0802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新闻采编岗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专业技术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 xml:space="preserve">从事新闻 </w:t>
            </w:r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 xml:space="preserve">采编等相 </w:t>
            </w:r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关工作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水利工程（0815、</w:t>
            </w: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  <w:t>085902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），农业水土工程（</w:t>
            </w: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  <w:t>082802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），水土保持与荒漠化防治（</w:t>
            </w: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  <w:t>090707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），理论经济学（0201），应用经济学（0202），工商管理（1202、1251）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京外生源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after="156" w:afterLines="50" w:line="600" w:lineRule="exact"/>
        <w:jc w:val="both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65EC"/>
    <w:rsid w:val="3DD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2023-03-31T02:44:00Z</dcterms:created>
  <dc:creator>景月</dc:creator>
  <cp:lastModifiedBy>景月</cp:lastModifiedBy>
  <dcterms:modified xsi:type="dcterms:W3CDTF">2023-03-31T02:45:10Z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