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9" w:tblpY="2842"/>
        <w:tblW w:w="9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726"/>
        <w:gridCol w:w="906"/>
        <w:gridCol w:w="1487"/>
        <w:gridCol w:w="709"/>
        <w:gridCol w:w="705"/>
        <w:gridCol w:w="932"/>
        <w:gridCol w:w="2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岗位名称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户籍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eastAsia="zh-CN"/>
              </w:rPr>
              <w:t>招商</w:t>
            </w:r>
          </w:p>
          <w:p>
            <w:pPr>
              <w:jc w:val="center"/>
              <w:rPr>
                <w:rFonts w:hint="default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服务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经济学类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eastAsia="zh-CN"/>
              </w:rPr>
              <w:t>、财政学类、金融学类、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highlight w:val="none"/>
              </w:rPr>
              <w:t>经济与贸易类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highlight w:val="none"/>
                <w:lang w:eastAsia="zh-CN"/>
              </w:rPr>
              <w:t>、工商管理类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适合男性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嘉兴市户籍（含五县两区）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1.具有2年以上工作经验；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2.适应长期出差需要；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3.有较强的人际沟通能力；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4.有招商经历或园区运营经验的优先。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安全生产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法学类、安全科学与工程类、环境科学与工程类、土木类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适合男性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嘉兴市户籍（含五县两区）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1.具有2年以上工作经验；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有较强的人际沟通能力；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有矛盾纠纷调处化解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安全生产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经验者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相关人员、退伍军人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年凤桥镇国有企业工作人员招聘计划表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6" w:firstLineChars="400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年凤桥镇岗位合同人员招聘计划表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957" w:tblpY="156"/>
        <w:tblOverlap w:val="never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16"/>
        <w:gridCol w:w="833"/>
        <w:gridCol w:w="864"/>
        <w:gridCol w:w="1831"/>
        <w:gridCol w:w="768"/>
        <w:gridCol w:w="768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116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岗位名称</w:t>
            </w:r>
          </w:p>
        </w:tc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招聘人数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专业要求</w:t>
            </w: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户籍</w:t>
            </w:r>
          </w:p>
        </w:tc>
        <w:tc>
          <w:tcPr>
            <w:tcW w:w="1248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sz w:val="22"/>
                <w:szCs w:val="22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岗位一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大专及以上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公共管理与服务大类、财经商贸大类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不限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市本级户籍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具有1年以上工作经验。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岗位二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大专及以上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资源环境与安全大类、土木建筑大类、水利大类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不限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市本级户籍</w:t>
            </w:r>
          </w:p>
        </w:tc>
        <w:tc>
          <w:tcPr>
            <w:tcW w:w="1248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具有1年以上工作经验；</w:t>
            </w:r>
            <w:r>
              <w:rPr>
                <w:rFonts w:hint="eastAsia" w:ascii="仿宋_GB2312" w:hAnsi="仿宋" w:eastAsia="仿宋_GB2312" w:cs="Times New Roman"/>
                <w:szCs w:val="21"/>
                <w:lang w:val="en-US" w:eastAsia="zh-CN"/>
              </w:rPr>
              <w:t>退役军人优先。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WZlNDk0NGQ3MTUzZDUxN2YzMmY4OWM5ZGRlYmUifQ=="/>
  </w:docVars>
  <w:rsids>
    <w:rsidRoot w:val="0B586418"/>
    <w:rsid w:val="0B586418"/>
    <w:rsid w:val="1D7922E6"/>
    <w:rsid w:val="477F5422"/>
    <w:rsid w:val="574D3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zjhjgf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2023-02-21T05:34:00Z</dcterms:created>
  <dc:creator>陶陶</dc:creator>
  <cp:lastModifiedBy>陶陶</cp:lastModifiedBy>
  <dcterms:modified xsi:type="dcterms:W3CDTF">2023-02-21T07:47:49Z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BB23A789B22C424CAEFD626F9BA0362B</vt:lpwstr>
  </property>
</Properties>
</file>