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6AB7D1" w14:textId="77777777" w:rsidR="00000000" w:rsidRDefault="00000000">
      <w:pPr>
        <w:adjustRightInd w:val="0"/>
        <w:snapToGrid w:val="0"/>
        <w:spacing w:line="312" w:lineRule="auto"/>
        <w:jc w:val="left"/>
        <w:rPr>
          <w:rFonts w:ascii="仿宋_GB2312" w:eastAsia="仿宋_GB2312" w:hAnsi="Times New Roman" w:hint="eastAsia"/>
          <w:kern w:val="0"/>
          <w:sz w:val="32"/>
          <w:szCs w:val="32"/>
        </w:rPr>
      </w:pPr>
      <w:r>
        <w:rPr>
          <w:rFonts w:ascii="仿宋_GB2312" w:eastAsia="仿宋_GB2312" w:hAnsi="Times New Roman" w:hint="eastAsia"/>
          <w:kern w:val="0"/>
          <w:sz w:val="32"/>
          <w:szCs w:val="32"/>
        </w:rPr>
        <w:t>附件2</w:t>
      </w:r>
    </w:p>
    <w:p w14:paraId="111AB23B" w14:textId="77777777" w:rsidR="00000000" w:rsidRDefault="00000000">
      <w:pPr>
        <w:pStyle w:val="a5"/>
        <w:spacing w:before="0" w:after="0" w:line="450" w:lineRule="atLeast"/>
        <w:jc w:val="center"/>
        <w:rPr>
          <w:rFonts w:ascii="小标宋" w:eastAsia="小标宋" w:hAnsi="Calibri" w:cs="Times New Roman" w:hint="eastAsia"/>
          <w:b/>
          <w:kern w:val="2"/>
          <w:sz w:val="44"/>
          <w:szCs w:val="44"/>
        </w:rPr>
      </w:pPr>
      <w:r>
        <w:rPr>
          <w:rFonts w:ascii="小标宋" w:eastAsia="小标宋" w:hAnsi="Calibri" w:cs="Times New Roman" w:hint="eastAsia"/>
          <w:b/>
          <w:kern w:val="2"/>
          <w:sz w:val="44"/>
          <w:szCs w:val="44"/>
        </w:rPr>
        <w:t>事业单位公开招聘违纪违规行为处理规定</w:t>
      </w:r>
    </w:p>
    <w:p w14:paraId="48344B17" w14:textId="77777777" w:rsidR="00000000" w:rsidRDefault="00000000">
      <w:pPr>
        <w:pStyle w:val="a5"/>
        <w:spacing w:before="0" w:after="0" w:line="450" w:lineRule="atLeast"/>
        <w:ind w:firstLine="420"/>
        <w:jc w:val="center"/>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proofErr w:type="gramStart"/>
      <w:r>
        <w:rPr>
          <w:rFonts w:ascii="仿宋_GB2312" w:eastAsia="仿宋_GB2312" w:hAnsi="仿宋_GB2312" w:cs="仿宋_GB2312" w:hint="eastAsia"/>
          <w:color w:val="333333"/>
          <w:sz w:val="32"/>
          <w:szCs w:val="32"/>
          <w:shd w:val="clear" w:color="auto" w:fill="FFFFFF"/>
        </w:rPr>
        <w:t>人社部</w:t>
      </w:r>
      <w:proofErr w:type="gramEnd"/>
      <w:r>
        <w:rPr>
          <w:rFonts w:ascii="仿宋_GB2312" w:eastAsia="仿宋_GB2312" w:hAnsi="仿宋_GB2312" w:cs="仿宋_GB2312" w:hint="eastAsia"/>
          <w:color w:val="333333"/>
          <w:sz w:val="32"/>
          <w:szCs w:val="32"/>
          <w:shd w:val="clear" w:color="auto" w:fill="FFFFFF"/>
        </w:rPr>
        <w:t>令第35号）</w:t>
      </w:r>
    </w:p>
    <w:p w14:paraId="19317A0A" w14:textId="77777777" w:rsidR="00000000" w:rsidRDefault="00000000">
      <w:pPr>
        <w:pStyle w:val="a5"/>
        <w:spacing w:before="0" w:after="0" w:line="450" w:lineRule="atLeast"/>
        <w:ind w:firstLine="420"/>
        <w:jc w:val="center"/>
        <w:rPr>
          <w:rFonts w:ascii="仿宋_GB2312" w:eastAsia="仿宋_GB2312" w:hAnsi="仿宋_GB2312" w:cs="仿宋_GB2312" w:hint="eastAsia"/>
          <w:color w:val="333333"/>
          <w:sz w:val="32"/>
          <w:szCs w:val="32"/>
          <w:shd w:val="clear" w:color="auto" w:fill="FFFFFF"/>
        </w:rPr>
      </w:pPr>
    </w:p>
    <w:p w14:paraId="1A238C74" w14:textId="77777777" w:rsidR="00000000" w:rsidRDefault="00000000">
      <w:pPr>
        <w:pStyle w:val="a5"/>
        <w:spacing w:before="0" w:after="0" w:line="450" w:lineRule="atLeast"/>
        <w:jc w:val="center"/>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第一章　总　　则</w:t>
      </w:r>
    </w:p>
    <w:p w14:paraId="60D0082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27D64525"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为加强事业单位公开招聘工作管理，规范公开招聘违纪违规行为的认定与处理，保证招聘工作公开、公平、公正，根据《事业单位人事管理条例》等有关规定，制定本规定。</w:t>
      </w:r>
    </w:p>
    <w:p w14:paraId="62276904"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事业单位公开招聘中违纪违规行为的认定与处理，适用本规定。</w:t>
      </w:r>
    </w:p>
    <w:p w14:paraId="1CF4B0B9"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认定与处理公开招聘违纪违规行为，应当事实清楚、证据确凿、程序规范、适用规定准确。</w:t>
      </w:r>
    </w:p>
    <w:p w14:paraId="722C5CC1"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中央事业单位人事综合管理部门负责全国事业单位公开招聘工作的综合管理与监督。</w:t>
      </w:r>
    </w:p>
    <w:p w14:paraId="2AEF571E"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14:paraId="3AEDEF3E"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54FFF317" w14:textId="77777777" w:rsidR="00000000" w:rsidRDefault="00000000">
      <w:pPr>
        <w:pStyle w:val="a5"/>
        <w:spacing w:before="0" w:after="0" w:line="450" w:lineRule="atLeast"/>
        <w:jc w:val="center"/>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第二章　应聘人员违纪违规行为处理</w:t>
      </w:r>
    </w:p>
    <w:p w14:paraId="7A1DA3D3"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5E22DA20"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应聘人员在报名过程中有下列违纪违规行为之一的，取消其本次应聘资格：</w:t>
      </w:r>
    </w:p>
    <w:p w14:paraId="7A16DCD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（一）伪造、涂改证件、证明等报名材料，或者以其他不正当手段获取应聘资格的；</w:t>
      </w:r>
    </w:p>
    <w:p w14:paraId="5A23B89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（二）提供的涉及报考资格的申请材料或者信息不实，且影响报名审核结果的；</w:t>
      </w:r>
    </w:p>
    <w:p w14:paraId="276D5C9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（三）其他应当取消其本次应聘资格的违纪违规行为。</w:t>
      </w:r>
    </w:p>
    <w:p w14:paraId="2985B744"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应聘人员在考试过程中有下列违纪违规行为之一的，给予其当次该科目考试成绩无效的处理：</w:t>
      </w:r>
    </w:p>
    <w:p w14:paraId="09D47E34"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（一）携带规定以外的物品进入考场且未按要求放在指定位置，经提醒仍不改正的；</w:t>
      </w:r>
    </w:p>
    <w:p w14:paraId="37FA43D8"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（二）未在规定座位参加考试，或者未经考试工作人员允许擅自离开座位或者考场，经提醒仍不改正的；</w:t>
      </w:r>
    </w:p>
    <w:p w14:paraId="17097CB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（三）经提醒仍不按规定填写、填涂本人信息的；</w:t>
      </w:r>
    </w:p>
    <w:p w14:paraId="6202BB71"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（四）在试卷、答题纸、答题卡规定以外位置标注本人信息或者其他特殊标记的；</w:t>
      </w:r>
    </w:p>
    <w:p w14:paraId="1DDDD005"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（五）在考试开始信号发出前答题，或者在考试结束信号发出后继续答题，经提醒仍不停止的；</w:t>
      </w:r>
    </w:p>
    <w:p w14:paraId="61820DD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（六）将试卷、答题卡、答题纸带出考场，或者故意损坏试卷、答题卡、答题纸及考试相关设施设备的；</w:t>
      </w:r>
    </w:p>
    <w:p w14:paraId="555A73AF"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lastRenderedPageBreak/>
        <w:t>（七）其他应当给予当次该科目考试成绩无效处理的违纪违规行为。</w:t>
      </w:r>
    </w:p>
    <w:p w14:paraId="0A14D459"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应聘人员在考试过程中有下列严重违纪违规行为之一的，给予其当次全部科目考试成绩无效的处理，并将其违纪违规行为记入事业单位公开招聘应聘人员诚信档案库，记录期限为5年：</w:t>
      </w:r>
    </w:p>
    <w:p w14:paraId="5C2310A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（一）抄袭、协助他人抄袭的；</w:t>
      </w:r>
    </w:p>
    <w:p w14:paraId="4842CAF5"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（二）互相传递试卷、答题纸、答题卡、草稿纸等的；</w:t>
      </w:r>
    </w:p>
    <w:p w14:paraId="4570EF3F"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（三）持伪造证件参加考试的；</w:t>
      </w:r>
    </w:p>
    <w:p w14:paraId="1897205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（四）使用禁止带入考场的通讯工具、规定以外的电子用品的；</w:t>
      </w:r>
    </w:p>
    <w:p w14:paraId="78C0D5B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（五）本人离开考场后，在本场考试结束前，传播考试试题及答案的；</w:t>
      </w:r>
    </w:p>
    <w:p w14:paraId="18D3B01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（六）其他应当给予当次全部科目考试成绩无效处理并记入事业单位公开招聘应聘人员诚信档案库的严重违纪违规行为。</w:t>
      </w:r>
    </w:p>
    <w:p w14:paraId="0C171755"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应聘人员有下列特别严重违纪违规行为之一的，给予其当次全部科目考试成绩无效的处理，并将其违纪违规行为记入事业单位公开招聘应聘人员诚信档案库，长期记录：</w:t>
      </w:r>
    </w:p>
    <w:p w14:paraId="6CE6DB7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（一）串通作弊或者参与有组织作弊的；</w:t>
      </w:r>
    </w:p>
    <w:p w14:paraId="6F7E37EC"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（二）代替他人或者让他人代替自己参加考试的；</w:t>
      </w:r>
    </w:p>
    <w:p w14:paraId="583454E4"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lastRenderedPageBreak/>
        <w:t>（三）其他应当给予当次全部科目考试成绩无效处理并记入事业单位公开招聘应聘人员诚信档案库的特别严重的违纪违规行为。</w:t>
      </w:r>
    </w:p>
    <w:p w14:paraId="6AA987E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14:paraId="04D01B1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（一）故意扰乱考点、考场以及其他招聘工作场所秩序的；</w:t>
      </w:r>
    </w:p>
    <w:p w14:paraId="3EABF73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（二）拒绝、妨碍工作人员履行管理职责的；</w:t>
      </w:r>
    </w:p>
    <w:p w14:paraId="66385CE9"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（三）威胁、侮辱、诽谤、诬陷工作人员或者其他应聘人员的；</w:t>
      </w:r>
    </w:p>
    <w:p w14:paraId="1B51459E"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（四）其他扰乱招聘工作秩序的违纪违规行为。</w:t>
      </w:r>
    </w:p>
    <w:p w14:paraId="17E87240"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14:paraId="4B73CF6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应聘人员之间同一科目作答内容雷同，并有其他相关证据证明其违纪违规行为成立的，视具体情形按照本规定第七条、第八条处理。</w:t>
      </w:r>
    </w:p>
    <w:p w14:paraId="34E86734"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应聘人员在体检过程中弄虚作假或者隐瞒影响聘用的疾病、病史的，给予其不予聘用的处理。有请他人</w:t>
      </w:r>
      <w:r>
        <w:rPr>
          <w:rFonts w:ascii="仿宋_GB2312" w:eastAsia="仿宋_GB2312" w:hAnsi="仿宋_GB2312" w:cs="仿宋_GB2312" w:hint="eastAsia"/>
          <w:color w:val="333333"/>
          <w:sz w:val="32"/>
          <w:szCs w:val="32"/>
          <w:shd w:val="clear" w:color="auto" w:fill="FFFFFF"/>
        </w:rPr>
        <w:lastRenderedPageBreak/>
        <w:t>顶替体检以及交换、替换化验样本等严重违纪违规行为的，给予其不予聘用的处理，并将其违纪违规行为记入事业单位公开招聘应聘人员诚信档案库，记录期限为5年。</w:t>
      </w:r>
    </w:p>
    <w:p w14:paraId="52CC05FD"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应聘人员在考察过程中提供虚假材料、隐瞒事实真相或者有其他妨碍考察工作的行为，干扰、影响考察单位客观公正</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考察结论的，给予其不予聘用的处理；情节严重、影响恶劣的，将其违纪违规行为记入事业单位公开招聘应聘人员诚信档案库，记录期限为5年。</w:t>
      </w:r>
    </w:p>
    <w:p w14:paraId="780E9B6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14:paraId="636D2FE9"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14:paraId="6ED3E7F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5276E544" w14:textId="77777777" w:rsidR="00000000" w:rsidRDefault="00000000">
      <w:pPr>
        <w:pStyle w:val="a5"/>
        <w:spacing w:before="0" w:after="0" w:line="450" w:lineRule="atLeast"/>
        <w:jc w:val="center"/>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第三章　招聘单位和招聘工作</w:t>
      </w:r>
    </w:p>
    <w:p w14:paraId="36464954" w14:textId="77777777" w:rsidR="00000000" w:rsidRDefault="00000000">
      <w:pPr>
        <w:pStyle w:val="a5"/>
        <w:spacing w:before="0" w:after="0" w:line="450" w:lineRule="atLeast"/>
        <w:jc w:val="center"/>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人员违纪违规行为处理</w:t>
      </w:r>
    </w:p>
    <w:p w14:paraId="4177FD5F"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334007E5"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招聘单位在公开招聘中有下列行为之一的，事业单位主管部门或者事业单位人事综合管理部门应当责令</w:t>
      </w:r>
      <w:r>
        <w:rPr>
          <w:rFonts w:ascii="仿宋_GB2312" w:eastAsia="仿宋_GB2312" w:hAnsi="仿宋_GB2312" w:cs="仿宋_GB2312" w:hint="eastAsia"/>
          <w:color w:val="333333"/>
          <w:sz w:val="32"/>
          <w:szCs w:val="32"/>
          <w:shd w:val="clear" w:color="auto" w:fill="FFFFFF"/>
        </w:rPr>
        <w:lastRenderedPageBreak/>
        <w:t>限期改正；逾期不改正的，对直接负责的主管人员和其他直接责任人员依法给予处分：</w:t>
      </w:r>
    </w:p>
    <w:p w14:paraId="3A7BA2A0"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（一）未按规定权限和程序核准（备案）招聘方案，擅自组织公开招聘的；</w:t>
      </w:r>
    </w:p>
    <w:p w14:paraId="341AA413"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（二）设置与岗位无关的指向性或者限制性条件的；</w:t>
      </w:r>
    </w:p>
    <w:p w14:paraId="7D153F78"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（三）未按规定发布招聘公告的；</w:t>
      </w:r>
    </w:p>
    <w:p w14:paraId="3330E53E"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（四）招聘公告发布后，擅自变更招聘程序、岗位条件、招聘人数、考试考察方式等的；</w:t>
      </w:r>
    </w:p>
    <w:p w14:paraId="75D73EB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（五）未按招聘条件进行资格审查的；</w:t>
      </w:r>
    </w:p>
    <w:p w14:paraId="5D8E8983"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（六）未按规定组织体检的；</w:t>
      </w:r>
    </w:p>
    <w:p w14:paraId="403E50E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（七）未按规定公示拟聘用人员名单的；</w:t>
      </w:r>
    </w:p>
    <w:p w14:paraId="31B2F12F"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（八）其他应当责令改正的违纪违规行为。</w:t>
      </w:r>
    </w:p>
    <w:p w14:paraId="38DB5930"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招聘工作人员有下列行为之一的，由相关部门给予处分，并停止其继续参加当年及下一年度招聘工作：</w:t>
      </w:r>
    </w:p>
    <w:p w14:paraId="51F95A5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（一）擅自提前考试开始时间、推迟考试结束时间及缩短考试时间的；</w:t>
      </w:r>
    </w:p>
    <w:p w14:paraId="660C3FAE"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（二）擅自为应聘人员调换考场或者座位的；</w:t>
      </w:r>
    </w:p>
    <w:p w14:paraId="7EF3E241"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（三）未准确记录考场情况及违纪违规行为，并造成一定影响的；</w:t>
      </w:r>
    </w:p>
    <w:p w14:paraId="6D3BD4F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（四）未执行回避制度的；</w:t>
      </w:r>
    </w:p>
    <w:p w14:paraId="2B66039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（五）其他一般违纪违规行为。</w:t>
      </w:r>
    </w:p>
    <w:p w14:paraId="03A47513"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lastRenderedPageBreak/>
        <w:t>第十七条</w:t>
      </w:r>
      <w:r>
        <w:rPr>
          <w:rFonts w:ascii="仿宋_GB2312" w:eastAsia="仿宋_GB2312" w:hAnsi="仿宋_GB2312" w:cs="仿宋_GB2312" w:hint="eastAsia"/>
          <w:color w:val="333333"/>
          <w:sz w:val="32"/>
          <w:szCs w:val="32"/>
          <w:shd w:val="clear" w:color="auto" w:fill="FFFFFF"/>
        </w:rPr>
        <w:t xml:space="preserve">　招聘工作人员有下列行为之一的，由相关部门给予处分，并将其调离招聘工作岗位，不得再从事招聘工作；构成犯罪的，依法追究刑事责任：</w:t>
      </w:r>
    </w:p>
    <w:p w14:paraId="572C1CBD"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（一）指使、纵容他人作弊，或者在考试、考察、体检过程中参与作弊的；</w:t>
      </w:r>
    </w:p>
    <w:p w14:paraId="5257596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（二）在保密期限内，泄露考试试题、面试评分要素等应当保密的信息的；</w:t>
      </w:r>
    </w:p>
    <w:p w14:paraId="7C0D769E"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（三）擅自更改考试评分标准或者不按评分标准进行评卷的；</w:t>
      </w:r>
    </w:p>
    <w:p w14:paraId="2B8C8010"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（四）监管不严，导致考场出现大面积作弊现象的；</w:t>
      </w:r>
    </w:p>
    <w:p w14:paraId="4819B89C"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（五）玩忽职守，造成不良影响的；</w:t>
      </w:r>
    </w:p>
    <w:p w14:paraId="1DCC0780"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（六）其他严重违纪违规行为。</w:t>
      </w:r>
    </w:p>
    <w:p w14:paraId="3748704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7107FECD" w14:textId="77777777" w:rsidR="00000000" w:rsidRDefault="00000000">
      <w:pPr>
        <w:pStyle w:val="a5"/>
        <w:spacing w:before="0" w:after="0" w:line="450" w:lineRule="atLeast"/>
        <w:jc w:val="center"/>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第四章　处理程序</w:t>
      </w:r>
    </w:p>
    <w:p w14:paraId="5AC6E25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1AE6757B"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14:paraId="1635C0E9"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lastRenderedPageBreak/>
        <w:t>第十九条</w:t>
      </w:r>
      <w:r>
        <w:rPr>
          <w:rFonts w:ascii="仿宋_GB2312" w:eastAsia="仿宋_GB2312" w:hAnsi="仿宋_GB2312" w:cs="仿宋_GB2312" w:hint="eastAsia"/>
          <w:color w:val="333333"/>
          <w:sz w:val="32"/>
          <w:szCs w:val="32"/>
          <w:shd w:val="clear" w:color="auto" w:fill="FFFFFF"/>
        </w:rPr>
        <w:t xml:space="preserve">　对应聘人员违纪违规行为</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处理决定前，应当告知应聘人员拟作出的处理决定及相关事实、理由和依据，并告知应聘人员依法享有陈述和申辩的权利。</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处理决定的部门对应聘人员提出的事实、理由和证据，应当进行复核。</w:t>
      </w:r>
    </w:p>
    <w:p w14:paraId="27365A3A"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对应聘人员违纪违规行为</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处理决定的，应当制作公开招聘违纪违规行为处理决定书，依法送达被处理的应聘人员。</w:t>
      </w:r>
    </w:p>
    <w:p w14:paraId="6B3023A8"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应聘人员对处理决定不服的，可以依法申请行政复议或者提起行政诉讼。</w:t>
      </w:r>
    </w:p>
    <w:p w14:paraId="30D4D3E7"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参与公开招聘的工作人员对因违纪违规行为受到处分不服的，可以依法申请复核或者提出申诉。</w:t>
      </w:r>
    </w:p>
    <w:p w14:paraId="6FD1FFBC"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664CBFB0" w14:textId="77777777" w:rsidR="00000000" w:rsidRDefault="00000000">
      <w:pPr>
        <w:pStyle w:val="a5"/>
        <w:spacing w:before="0" w:after="0" w:line="450" w:lineRule="atLeast"/>
        <w:jc w:val="center"/>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第五章　附　　则</w:t>
      </w:r>
    </w:p>
    <w:p w14:paraId="2962AE76"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p>
    <w:p w14:paraId="49CBB172" w14:textId="77777777" w:rsidR="00000000" w:rsidRDefault="00000000">
      <w:pPr>
        <w:pStyle w:val="a5"/>
        <w:spacing w:before="0" w:after="0" w:line="450" w:lineRule="atLeas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b/>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本规定自2018年1月1日起施行。</w:t>
      </w:r>
    </w:p>
    <w:p w14:paraId="26632E51" w14:textId="77777777" w:rsidR="00000000" w:rsidRDefault="00000000">
      <w:pPr>
        <w:widowControl/>
        <w:spacing w:line="480" w:lineRule="auto"/>
        <w:jc w:val="center"/>
        <w:rPr>
          <w:rFonts w:cs="宋体" w:hint="eastAsia"/>
          <w:b/>
          <w:color w:val="595959"/>
          <w:kern w:val="0"/>
          <w:sz w:val="32"/>
          <w:szCs w:val="32"/>
        </w:rPr>
      </w:pPr>
    </w:p>
    <w:p w14:paraId="45F4B357" w14:textId="77777777" w:rsidR="00F22F69" w:rsidRDefault="00F22F69">
      <w:pPr>
        <w:spacing w:line="440" w:lineRule="exact"/>
        <w:rPr>
          <w:rFonts w:ascii="宋体" w:hAnsi="宋体" w:hint="eastAsia"/>
          <w:spacing w:val="-6"/>
          <w:sz w:val="24"/>
          <w:szCs w:val="24"/>
        </w:rPr>
      </w:pPr>
    </w:p>
    <w:sectPr w:rsidR="00F22F6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小标宋">
    <w:altName w:val="微软雅黑"/>
    <w:charset w:val="00"/>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5C532B"/>
    <w:rsid w:val="00965083"/>
    <w:rsid w:val="00E50685"/>
    <w:rsid w:val="00F22F69"/>
    <w:rsid w:val="013D4597"/>
    <w:rsid w:val="015C15C8"/>
    <w:rsid w:val="019A10AD"/>
    <w:rsid w:val="025F5973"/>
    <w:rsid w:val="028945B9"/>
    <w:rsid w:val="02BB280A"/>
    <w:rsid w:val="03207FB0"/>
    <w:rsid w:val="042C57A0"/>
    <w:rsid w:val="04506123"/>
    <w:rsid w:val="05536C4A"/>
    <w:rsid w:val="05F0234C"/>
    <w:rsid w:val="06071F71"/>
    <w:rsid w:val="06840641"/>
    <w:rsid w:val="06DF33D9"/>
    <w:rsid w:val="06F01EEF"/>
    <w:rsid w:val="081D4EDF"/>
    <w:rsid w:val="088B2F95"/>
    <w:rsid w:val="09D11FA7"/>
    <w:rsid w:val="09E46A49"/>
    <w:rsid w:val="0C610FDC"/>
    <w:rsid w:val="0C830617"/>
    <w:rsid w:val="0C8C56A3"/>
    <w:rsid w:val="0D3B1FC4"/>
    <w:rsid w:val="0D511F69"/>
    <w:rsid w:val="0E1F38BB"/>
    <w:rsid w:val="0F2E5C77"/>
    <w:rsid w:val="0F78156E"/>
    <w:rsid w:val="0F9E17AE"/>
    <w:rsid w:val="0FE61BA2"/>
    <w:rsid w:val="101007E8"/>
    <w:rsid w:val="10E560C9"/>
    <w:rsid w:val="11786AB5"/>
    <w:rsid w:val="11E54EEB"/>
    <w:rsid w:val="12E5288F"/>
    <w:rsid w:val="12E6250F"/>
    <w:rsid w:val="131C7166"/>
    <w:rsid w:val="143F5FC4"/>
    <w:rsid w:val="14702016"/>
    <w:rsid w:val="15433673"/>
    <w:rsid w:val="15A90515"/>
    <w:rsid w:val="15BC4236"/>
    <w:rsid w:val="16443216"/>
    <w:rsid w:val="17407C36"/>
    <w:rsid w:val="17AB3A62"/>
    <w:rsid w:val="18163111"/>
    <w:rsid w:val="18170B93"/>
    <w:rsid w:val="18C57A32"/>
    <w:rsid w:val="190B2724"/>
    <w:rsid w:val="198C3F77"/>
    <w:rsid w:val="19A603A4"/>
    <w:rsid w:val="19BD21C8"/>
    <w:rsid w:val="1A371E92"/>
    <w:rsid w:val="1BEFB27E"/>
    <w:rsid w:val="1C625C9F"/>
    <w:rsid w:val="1C7162B9"/>
    <w:rsid w:val="1D962818"/>
    <w:rsid w:val="1F5472F6"/>
    <w:rsid w:val="1FB44D91"/>
    <w:rsid w:val="1FE62FE2"/>
    <w:rsid w:val="20695B39"/>
    <w:rsid w:val="206F32C6"/>
    <w:rsid w:val="219E30B4"/>
    <w:rsid w:val="21C734F7"/>
    <w:rsid w:val="222B321C"/>
    <w:rsid w:val="226A1E07"/>
    <w:rsid w:val="22CA78A2"/>
    <w:rsid w:val="231879A1"/>
    <w:rsid w:val="23CF38CC"/>
    <w:rsid w:val="240366A5"/>
    <w:rsid w:val="248E6289"/>
    <w:rsid w:val="24AB7DB8"/>
    <w:rsid w:val="25074C4E"/>
    <w:rsid w:val="25223279"/>
    <w:rsid w:val="25637566"/>
    <w:rsid w:val="25893F23"/>
    <w:rsid w:val="26133E87"/>
    <w:rsid w:val="274B1605"/>
    <w:rsid w:val="275C189F"/>
    <w:rsid w:val="2794527C"/>
    <w:rsid w:val="28B27C52"/>
    <w:rsid w:val="28E45EA3"/>
    <w:rsid w:val="2938592D"/>
    <w:rsid w:val="293A58E0"/>
    <w:rsid w:val="29521D5A"/>
    <w:rsid w:val="29A11AD9"/>
    <w:rsid w:val="29D4102F"/>
    <w:rsid w:val="2A687324"/>
    <w:rsid w:val="2B4A4093"/>
    <w:rsid w:val="2B9B0096"/>
    <w:rsid w:val="2C875D92"/>
    <w:rsid w:val="2D1D7812"/>
    <w:rsid w:val="2D901D4F"/>
    <w:rsid w:val="2F326EFC"/>
    <w:rsid w:val="2F5700AA"/>
    <w:rsid w:val="2F59133A"/>
    <w:rsid w:val="2FFFD428"/>
    <w:rsid w:val="31DA3958"/>
    <w:rsid w:val="31FF0314"/>
    <w:rsid w:val="32003B98"/>
    <w:rsid w:val="32B10138"/>
    <w:rsid w:val="33047BC2"/>
    <w:rsid w:val="34D90A42"/>
    <w:rsid w:val="355C3599"/>
    <w:rsid w:val="358F2AEF"/>
    <w:rsid w:val="36A04B2A"/>
    <w:rsid w:val="372D5A13"/>
    <w:rsid w:val="374878C2"/>
    <w:rsid w:val="376748F3"/>
    <w:rsid w:val="376B54F8"/>
    <w:rsid w:val="38623892"/>
    <w:rsid w:val="38D834D0"/>
    <w:rsid w:val="393C5773"/>
    <w:rsid w:val="3A673A63"/>
    <w:rsid w:val="3AC5307C"/>
    <w:rsid w:val="3B056063"/>
    <w:rsid w:val="3B27789D"/>
    <w:rsid w:val="3B576D67"/>
    <w:rsid w:val="3BF633ED"/>
    <w:rsid w:val="3BFF627B"/>
    <w:rsid w:val="3C2F484C"/>
    <w:rsid w:val="3C5B1577"/>
    <w:rsid w:val="3CC41344"/>
    <w:rsid w:val="3DD006F5"/>
    <w:rsid w:val="3E0B08DA"/>
    <w:rsid w:val="3E8C57AD"/>
    <w:rsid w:val="3EED0ECD"/>
    <w:rsid w:val="3EFF6FD8"/>
    <w:rsid w:val="3F6F01A1"/>
    <w:rsid w:val="3F923BD9"/>
    <w:rsid w:val="3FFEBD30"/>
    <w:rsid w:val="402740CC"/>
    <w:rsid w:val="40F07398"/>
    <w:rsid w:val="411F7EE8"/>
    <w:rsid w:val="41367B0D"/>
    <w:rsid w:val="421E2009"/>
    <w:rsid w:val="42351C2E"/>
    <w:rsid w:val="424C1853"/>
    <w:rsid w:val="439D247A"/>
    <w:rsid w:val="43E176EB"/>
    <w:rsid w:val="44B848AF"/>
    <w:rsid w:val="45765583"/>
    <w:rsid w:val="46A32772"/>
    <w:rsid w:val="46CA11B4"/>
    <w:rsid w:val="48765EF0"/>
    <w:rsid w:val="489354A0"/>
    <w:rsid w:val="49D51330"/>
    <w:rsid w:val="49EB34D3"/>
    <w:rsid w:val="49F153DD"/>
    <w:rsid w:val="4AB94E26"/>
    <w:rsid w:val="4BA637A9"/>
    <w:rsid w:val="4C800F0E"/>
    <w:rsid w:val="4CEF6FC4"/>
    <w:rsid w:val="4DC8252A"/>
    <w:rsid w:val="4DF26BF1"/>
    <w:rsid w:val="4E7500C4"/>
    <w:rsid w:val="4EC77ECE"/>
    <w:rsid w:val="4F323CFA"/>
    <w:rsid w:val="4F737FE7"/>
    <w:rsid w:val="4F7A31F5"/>
    <w:rsid w:val="4F7B8B2E"/>
    <w:rsid w:val="4F951821"/>
    <w:rsid w:val="50016951"/>
    <w:rsid w:val="501058E7"/>
    <w:rsid w:val="50236B06"/>
    <w:rsid w:val="50280D8F"/>
    <w:rsid w:val="50776590"/>
    <w:rsid w:val="5199796C"/>
    <w:rsid w:val="51A64A84"/>
    <w:rsid w:val="51AF301C"/>
    <w:rsid w:val="546A300E"/>
    <w:rsid w:val="548825BE"/>
    <w:rsid w:val="55594929"/>
    <w:rsid w:val="557E1851"/>
    <w:rsid w:val="557E7653"/>
    <w:rsid w:val="55FC469E"/>
    <w:rsid w:val="575A58DF"/>
    <w:rsid w:val="576A00F7"/>
    <w:rsid w:val="577E6D98"/>
    <w:rsid w:val="587A5D36"/>
    <w:rsid w:val="589F26F3"/>
    <w:rsid w:val="58A80E04"/>
    <w:rsid w:val="58DB6CD4"/>
    <w:rsid w:val="59106C2B"/>
    <w:rsid w:val="593041E0"/>
    <w:rsid w:val="5A0667C2"/>
    <w:rsid w:val="5A2D0C00"/>
    <w:rsid w:val="5AFA4AD0"/>
    <w:rsid w:val="5BCC4E29"/>
    <w:rsid w:val="5C083989"/>
    <w:rsid w:val="5C502E84"/>
    <w:rsid w:val="5CDE74B9"/>
    <w:rsid w:val="5D783DA2"/>
    <w:rsid w:val="5E7F25AA"/>
    <w:rsid w:val="5E9A3CC2"/>
    <w:rsid w:val="5EDB7FAF"/>
    <w:rsid w:val="5EEB5ED2"/>
    <w:rsid w:val="5F387044"/>
    <w:rsid w:val="5FFEDC19"/>
    <w:rsid w:val="60BB2A43"/>
    <w:rsid w:val="612E74FF"/>
    <w:rsid w:val="624337C3"/>
    <w:rsid w:val="62A0195F"/>
    <w:rsid w:val="62B83782"/>
    <w:rsid w:val="62FC09F3"/>
    <w:rsid w:val="631B5A25"/>
    <w:rsid w:val="639A3D75"/>
    <w:rsid w:val="64403609"/>
    <w:rsid w:val="648604FA"/>
    <w:rsid w:val="64C4255D"/>
    <w:rsid w:val="655343CB"/>
    <w:rsid w:val="659912BC"/>
    <w:rsid w:val="65D5369F"/>
    <w:rsid w:val="6657BEBB"/>
    <w:rsid w:val="67A86E1E"/>
    <w:rsid w:val="68CD117F"/>
    <w:rsid w:val="68F02638"/>
    <w:rsid w:val="690A31E2"/>
    <w:rsid w:val="691959FB"/>
    <w:rsid w:val="691F746E"/>
    <w:rsid w:val="69B610FC"/>
    <w:rsid w:val="69CD0D21"/>
    <w:rsid w:val="6A2C45BE"/>
    <w:rsid w:val="6A8E0DDF"/>
    <w:rsid w:val="6AC37FB5"/>
    <w:rsid w:val="6AF20B04"/>
    <w:rsid w:val="6B7113D2"/>
    <w:rsid w:val="6BFB1336"/>
    <w:rsid w:val="6CDBDE8C"/>
    <w:rsid w:val="6CDF702A"/>
    <w:rsid w:val="6D483E52"/>
    <w:rsid w:val="6D8220B7"/>
    <w:rsid w:val="6E2E3854"/>
    <w:rsid w:val="6E75F7D7"/>
    <w:rsid w:val="6F1C7C5A"/>
    <w:rsid w:val="6F410D93"/>
    <w:rsid w:val="6FEC122C"/>
    <w:rsid w:val="711C51A1"/>
    <w:rsid w:val="71A55FFE"/>
    <w:rsid w:val="724E4969"/>
    <w:rsid w:val="72B92643"/>
    <w:rsid w:val="72D61BF3"/>
    <w:rsid w:val="736B7EE9"/>
    <w:rsid w:val="73C966E7"/>
    <w:rsid w:val="74A95372"/>
    <w:rsid w:val="74F457F1"/>
    <w:rsid w:val="74F929FA"/>
    <w:rsid w:val="750E2B18"/>
    <w:rsid w:val="75E95CFE"/>
    <w:rsid w:val="76A36431"/>
    <w:rsid w:val="77668FFC"/>
    <w:rsid w:val="777C67AC"/>
    <w:rsid w:val="778D3E30"/>
    <w:rsid w:val="77A45FD4"/>
    <w:rsid w:val="77AB11E2"/>
    <w:rsid w:val="782D5F38"/>
    <w:rsid w:val="784B32EA"/>
    <w:rsid w:val="788159C2"/>
    <w:rsid w:val="78BD4522"/>
    <w:rsid w:val="7BEF5B54"/>
    <w:rsid w:val="7CFA4897"/>
    <w:rsid w:val="7D42050F"/>
    <w:rsid w:val="7DB939D1"/>
    <w:rsid w:val="7DEF60A9"/>
    <w:rsid w:val="7E2A628E"/>
    <w:rsid w:val="7E33111C"/>
    <w:rsid w:val="7EAD2FE4"/>
    <w:rsid w:val="7EB633EE"/>
    <w:rsid w:val="7EC73B8E"/>
    <w:rsid w:val="7EFF9EC3"/>
    <w:rsid w:val="7F1B3618"/>
    <w:rsid w:val="7F1ECED3"/>
    <w:rsid w:val="7F9FF242"/>
    <w:rsid w:val="7FED3970"/>
    <w:rsid w:val="BF59CF28"/>
    <w:rsid w:val="BF7FA05F"/>
    <w:rsid w:val="CED745FF"/>
    <w:rsid w:val="D47F4B6B"/>
    <w:rsid w:val="D9BF3D75"/>
    <w:rsid w:val="DB5E93D8"/>
    <w:rsid w:val="DDF5367D"/>
    <w:rsid w:val="DFFA1EFC"/>
    <w:rsid w:val="E77F7E2C"/>
    <w:rsid w:val="EDAFB7DE"/>
    <w:rsid w:val="EE7F7A1D"/>
    <w:rsid w:val="EFDF50FC"/>
    <w:rsid w:val="F6AEACF2"/>
    <w:rsid w:val="F99BE353"/>
    <w:rsid w:val="FBBD3BC7"/>
    <w:rsid w:val="FBD52F4D"/>
    <w:rsid w:val="FC7E82E9"/>
    <w:rsid w:val="FDCF878F"/>
    <w:rsid w:val="FEFFB8CA"/>
    <w:rsid w:val="FFAFCA00"/>
    <w:rsid w:val="FFCF275B"/>
    <w:rsid w:val="FFFC1743"/>
    <w:rsid w:val="FFFD9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D50EB27"/>
  <w15:chartTrackingRefBased/>
  <w15:docId w15:val="{233E898E-F52D-4D68-8C92-091F5DD8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pPr>
      <w:widowControl/>
      <w:spacing w:before="75" w:after="75"/>
      <w:jc w:val="left"/>
    </w:pPr>
    <w:rPr>
      <w:rFonts w:ascii="宋体" w:hAnsi="宋体" w:cs="宋体"/>
      <w:kern w:val="0"/>
      <w:sz w:val="24"/>
      <w:szCs w:val="24"/>
    </w:rPr>
  </w:style>
  <w:style w:type="character" w:styleId="a6">
    <w:name w:val="page number"/>
    <w:basedOn w:val="a0"/>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477</Words>
  <Characters>2721</Characters>
  <Application>Microsoft Office Word</Application>
  <DocSecurity>0</DocSecurity>
  <PresentationFormat/>
  <Lines>22</Lines>
  <Paragraphs>6</Paragraphs>
  <Slides>0</Slides>
  <Notes>0</Notes>
  <HiddenSlides>0</HiddenSlides>
  <MMClips>0</MMClips>
  <ScaleCrop>false</ScaleCrop>
  <Manager/>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杭州第四中学江东学校2022年4月批次</dc:title>
  <dc:subject/>
  <dc:creator>user</dc:creator>
  <cp:keywords/>
  <dc:description/>
  <cp:lastModifiedBy>胡菁菁</cp:lastModifiedBy>
  <cp:revision>2</cp:revision>
  <cp:lastPrinted>2023-01-31T03:47:00Z</cp:lastPrinted>
  <dcterms:created xsi:type="dcterms:W3CDTF">2023-01-31T09:15:00Z</dcterms:created>
  <dcterms:modified xsi:type="dcterms:W3CDTF">2023-01-31T09:15:00Z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vt:lpwstr>web</vt:lpwstr>
  </property>
  <property fmtid="{D5CDD505-2E9C-101B-9397-08002B2CF9AE}" pid="4" name="woTemplate">
    <vt:r8>1</vt:r8>
  </property>
  <property fmtid="{D5CDD505-2E9C-101B-9397-08002B2CF9AE}" pid="5" name="ICV">
    <vt:lpwstr>7C65140C0CF940F186818F710EEE771F</vt:lpwstr>
  </property>
</Properties>
</file>