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:4</w:t>
      </w:r>
    </w:p>
    <w:p>
      <w:pPr>
        <w:autoSpaceDE w:val="0"/>
        <w:autoSpaceDN w:val="0"/>
        <w:adjustRightInd w:val="0"/>
        <w:spacing w:before="100" w:beforeAutospacing="1" w:line="400" w:lineRule="exact"/>
        <w:jc w:val="center"/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  <w:t>20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  <w:t>年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  <w:lang w:eastAsia="zh-CN"/>
        </w:rPr>
        <w:t>大冶市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  <w:t>农业科技特派员指标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  <w:lang w:eastAsia="zh-CN"/>
        </w:rPr>
        <w:t>分配</w:t>
      </w:r>
      <w:r>
        <w:rPr>
          <w:rFonts w:hint="eastAsia" w:ascii="仿宋" w:hAnsi="仿宋" w:eastAsia="仿宋" w:cs="华文中宋"/>
          <w:b/>
          <w:color w:val="000000"/>
          <w:kern w:val="0"/>
          <w:sz w:val="44"/>
          <w:szCs w:val="44"/>
        </w:rPr>
        <w:t>表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单位：个</w:t>
      </w:r>
    </w:p>
    <w:tbl>
      <w:tblPr>
        <w:tblStyle w:val="3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851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特派员分组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每组数量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粮油组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经作组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水产组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畜牧组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市农业农村局小计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林果组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资规局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农副产品深加工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湖北师范大学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湖北理工学院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科技致富带头人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其中：高新区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陈贵镇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灵乡镇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金牛镇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保安镇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黄石临空经济区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.还地桥镇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金山店镇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刘仁八镇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殷祖镇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大箕铺镇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茗山乡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金湖街办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东风农场管理区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附：致富带头人、涉农单位人员由乡镇、直属局统一审核，经审核批准后将推荐函和汇总表盖章，报送市科技局。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7E026596"/>
    <w:rsid w:val="7E0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Lenovo</dc:creator>
  <cp:lastModifiedBy>Lenovo</cp:lastModifiedBy>
  <dcterms:modified xsi:type="dcterms:W3CDTF">2022-12-05T08:21:48Z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C3E2AA58C15A4F328CB07E72B15D4265</vt:lpwstr>
  </property>
</Properties>
</file>