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附件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3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在线面试违纪违规行为认定及处理办法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6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为规范本次在线面试违纪违规行为的认定与处理，维护考生和相关工作人员的合法权益，根据《事业单位公开招聘违纪违规行为处理规定》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（中华人民共和国人力资源和社会保障部令第35号）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等相关政策规定，制定本办法。相关要求如下：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考生不遵守面试纪律，面试过程中有下列行为之一的，应当认定为面试违纪：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（一）所处面试环境同时出现其他人的；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（二）所处面试环境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面试所用手机外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出现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其他电子设备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放置书籍、影像资料等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）使用快捷键切屏、截屏、退出考试系统或多屏登录考试端的；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（八）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使用美颜、滤镜等导致本人图像失真的拍摄模式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；化浓妆，佩戴耳机、耳麦、口罩等遮挡面部和耳朵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穿有明显职业特征的服装参加面试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）在面试过程中，透露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姓名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及其他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）其他应当视为面试违纪的行为。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第二条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考生违背公平、公正原则，面试过程中有下列行为之一的，应当认定为面试作弊：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（一）伪造资料、身份信息替代他人或让他人代替自己参加面试的；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（二）非考生本人登录考试系统参加面试，或更换作答人员的；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（六）其他应当视为面试作弊的行为。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考生在面试过程中或在面试结束后发现下列行为之一的，应当认定相关的考生实施了作弊行为：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（四）评判过程中被认定为答案雷同的；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（六）经后台监考发现，确认考生有其他违纪、舞弊行为的；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（七）若发现考生有疑似违纪、舞弊等行为，面试结束后由考务人员根据面试数据、监考记录、系统日志等多种方式进行判断，其结果实属违纪、舞弊的；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考生有第一条所列面试违纪行为之一的，取消面试成绩。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考生有第二条、第三条所列考试舞弊行为之一的，取消面试成绩。情节严重的追究相关责任。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如考生因设备问题、网络问题、考生个人行为等问题，导致面试视频数据缺失，影响考务人员判断面试有效性的，取消面试成绩。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第七条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面试过程中，未按要求录制真实、有效的移动端佐证视频，影响考务人员判断考生行为的，取消面试成绩。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第八条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考生因自身原因，未及时进入候考时间，导致无法正常考试，由考生自行承担后果。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第九条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面试过程中，如视频拍摄角度不符合要求、无故中断视频录制等，影响考务人员判断面试有效性的，由考生自行承担后果。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面试过程中，因设备硬件故障、系统更新、断电断网等问题导致面试无法正常进行的，面试时间不做延长。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第十一条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第十二条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面试过程中，若考生没有按照要求进行登录、答题、保存、交卷，将不能正确记录相关信息，后果由考生承担。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第十三条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 xml:space="preserve"> 本办法由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利津县事业单位公开招聘工作领导小组办公室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负责解释。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371680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5Mzc2NGY2MjA4ZTA5ZGQyYTVhNDIzNzQ2YjIxNjEifQ=="/>
  </w:docVars>
  <w:rsids>
    <w:rsidRoot w:val="00B67916"/>
    <w:rsid w:val="00186BE7"/>
    <w:rsid w:val="0062125B"/>
    <w:rsid w:val="008D3AF0"/>
    <w:rsid w:val="00B67916"/>
    <w:rsid w:val="00CA798F"/>
    <w:rsid w:val="07AC6C55"/>
    <w:rsid w:val="0DA549E7"/>
    <w:rsid w:val="0DD57ECE"/>
    <w:rsid w:val="18C736EE"/>
    <w:rsid w:val="209F1590"/>
    <w:rsid w:val="2EB31DC0"/>
    <w:rsid w:val="30AA53C6"/>
    <w:rsid w:val="343E6C3A"/>
    <w:rsid w:val="371303A8"/>
    <w:rsid w:val="3D767023"/>
    <w:rsid w:val="4052652B"/>
    <w:rsid w:val="42012320"/>
    <w:rsid w:val="4E870C1D"/>
    <w:rsid w:val="71B65FF2"/>
    <w:rsid w:val="79283D1C"/>
    <w:rsid w:val="7AFD732E"/>
    <w:rsid w:val="7D8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标准正文"/>
    <w:basedOn w:val="5"/>
    <w:qFormat/>
    <w:uiPriority w:val="0"/>
    <w:pPr>
      <w:adjustRightInd w:val="0"/>
      <w:snapToGrid w:val="0"/>
      <w:spacing w:before="100" w:after="100" w:line="600" w:lineRule="exact"/>
      <w:ind w:firstLine="360" w:firstLineChars="200"/>
    </w:pPr>
    <w:rPr>
      <w:rFonts w:eastAsia="仿宋_GB2312"/>
      <w:kern w:val="0"/>
      <w:sz w:val="32"/>
      <w:szCs w:val="32"/>
    </w:rPr>
  </w:style>
  <w:style w:type="paragraph" w:customStyle="1" w:styleId="10">
    <w:name w:val="标宋大标题"/>
    <w:basedOn w:val="9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1374</Words>
  <Characters>1376</Characters>
  <Lines>9</Lines>
  <Paragraphs>2</Paragraphs>
  <TotalTime>0</TotalTime>
  <ScaleCrop>false</ScaleCrop>
  <LinksUpToDate>false</LinksUpToDate>
  <CharactersWithSpaces>1389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2022-06-21T15:07:00Z</dcterms:created>
  <dc:creator>张 凤</dc:creator>
  <cp:lastModifiedBy>人事管理股</cp:lastModifiedBy>
  <dcterms:modified xsi:type="dcterms:W3CDTF">2022-11-09T08:35:42Z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D90A485808874304B013E0F9364847E2</vt:lpwstr>
  </property>
</Properties>
</file>