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60" w:lineRule="auto"/>
        <w:rPr>
          <w:rFonts w:ascii="黑体" w:hAnsi="黑体" w:eastAsia="黑体" w:cs="黑体"/>
          <w:color w:val="333333"/>
          <w:sz w:val="28"/>
          <w:szCs w:val="28"/>
          <w:shd w:val="clear" w:color="auto" w:fill="FFFFFF"/>
          <w:lang w:bidi="ar"/>
        </w:rPr>
      </w:pPr>
      <w:r>
        <w:rPr>
          <w:rFonts w:hint="eastAsia" w:ascii="黑体" w:hAnsi="黑体" w:eastAsia="黑体" w:cs="黑体"/>
          <w:color w:val="333333"/>
          <w:sz w:val="28"/>
          <w:szCs w:val="28"/>
          <w:shd w:val="clear" w:color="auto" w:fill="FFFFFF"/>
          <w:lang w:bidi="ar"/>
        </w:rPr>
        <w:t>附件2</w:t>
      </w:r>
    </w:p>
    <w:p>
      <w:pPr>
        <w:pStyle w:val="2"/>
        <w:widowControl/>
        <w:shd w:val="clear" w:color="auto" w:fill="FFFFFF"/>
        <w:spacing w:beforeAutospacing="0" w:afterAutospacing="0" w:line="360" w:lineRule="auto"/>
        <w:rPr>
          <w:rFonts w:ascii="黑体" w:hAnsi="黑体" w:eastAsia="黑体" w:cs="黑体"/>
          <w:color w:val="333333"/>
          <w:sz w:val="28"/>
          <w:szCs w:val="28"/>
          <w:shd w:val="clear" w:color="auto" w:fill="FFFFFF"/>
          <w:lang w:bidi="ar"/>
        </w:rPr>
      </w:pP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2022年君山区事业单位第二批 “四海揽才”招聘资格复审和集中面试考生新冠肺炎疫情防控公告</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为切实保障广大考生和考务工作人员生命安全和身体健康，确保2022年君山区事业单位第二批 “四海揽才”招聘工作安全进行，根据湖南省人力资源社会保障厅湖南省卫生健康委员会《关于加强人事考试新冠肺炎疫情防控工作的通知》以及当前国家和湖南省、岳阳市、君山区疫情防控相关规定和要求，现将疫情防控措施和要求公告如下，请所有考生务必充分知晓理解并严格执行。</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一、所有考生进入现场（资格复审现场、面试现场）时须出示标记为绿色的健康码、行程卡和48小时内新冠肺炎病毒核酸检测阴性证明，并对外省份（旅居史）来岳考生设置专门通道，检查进入岳阳后完成3天2检的情况，第二次核酸检测结果为阴性的方可进入考点。建议考生在无禁忌的情况下按“应接尽接”原则，提前完成新冠疫苗接种。</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二、考生考前须下载打印《2022年君山区事业单位第二批 “四海揽才”招聘资格复审和集中面试考生新冠肺炎疫情防控承诺书》（见附件3，以下简称《考生疫情防控承诺书》），按要求如实、完整填写《考生疫情防控承诺书》相关信息并确认签字。</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三、防疫健康码为绿码、通信大数据行程卡无异常、新冠肺炎病毒核酸检测阴性、现场体温测量正常（＜37.3℃）、无新冠肺炎相关症状、按要求提交《考生疫情防控承诺书》的考生，且无本公告第四条规定的不得参加考试情形的，方可进入考点参加考试。</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四、有以下情况之一者不允许参加考试：</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（1）无身份证件原件，不能提供健康码、通信大数据行程卡、48小时内新冠肺炎病毒核酸检测阴性报告、外省考生考试前三天内两次核酸检测阴性证明、填写完整并有本人签名的《考生疫情防控承诺书》的；</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（2）湖南居</w:t>
      </w:r>
      <w:r>
        <w:rPr>
          <w:rFonts w:hint="eastAsia" w:ascii="宋体" w:hAnsi="宋体" w:eastAsia="宋体" w:cs="宋体"/>
          <w:color w:val="333333"/>
          <w:sz w:val="32"/>
          <w:szCs w:val="32"/>
          <w:shd w:val="clear" w:color="auto" w:fill="FFFFFF"/>
          <w:lang w:bidi="ar"/>
        </w:rPr>
        <w:t>民</w:t>
      </w:r>
      <w:r>
        <w:rPr>
          <w:rFonts w:hint="eastAsia" w:ascii="___WRD_EMBED_SUB_46" w:hAnsi="___WRD_EMBED_SUB_46" w:eastAsia="___WRD_EMBED_SUB_46" w:cs="___WRD_EMBED_SUB_46"/>
          <w:color w:val="333333"/>
          <w:sz w:val="32"/>
          <w:szCs w:val="32"/>
          <w:shd w:val="clear" w:color="auto" w:fill="FFFFFF"/>
          <w:lang w:bidi="ar"/>
        </w:rPr>
        <w:t>健康码</w:t>
      </w:r>
      <w:r>
        <w:rPr>
          <w:rFonts w:hint="eastAsia" w:ascii="仿宋_GB2312" w:hAnsi="仿宋_GB2312" w:eastAsia="仿宋_GB2312" w:cs="仿宋_GB2312"/>
          <w:color w:val="333333"/>
          <w:sz w:val="32"/>
          <w:szCs w:val="32"/>
          <w:shd w:val="clear" w:color="auto" w:fill="FFFFFF"/>
          <w:lang w:bidi="ar"/>
        </w:rPr>
        <w:t>为红码或者黄码的，或通信大数据行程卡带*号或其他显示异常的；</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3）现场测量体温不正常（体温≥37.3℃），在临时观察场所适当休息后使用水银体温计再次测量体温仍然不正常的；有发热、干咳、乏力、咽痛、嗅（味）觉减退、鼻塞、流涕、结膜炎、肌痛、腹泻等新冠肺炎相关症状且不能排除传染病者；</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（4）资格复审前10天有国外或香港、台湾地区旅居史的；</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（5）资格复审前7天有国内中高风险区域所在县（市、区）旅居史的；</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（6）已治愈出院的确诊病例或已解除集中隔离医学观察的无症状感染者，尚在随访或医学观察期内的；</w:t>
      </w:r>
    </w:p>
    <w:p>
      <w:pPr>
        <w:spacing w:line="560" w:lineRule="exact"/>
        <w:ind w:firstLine="640" w:firstLineChars="200"/>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(7)尚处于集中隔离、居家隔离医学观察、居家健康监测的。</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(8) 其他特殊情形人员由专业医务人员评估判断是否可参考。</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五、考试期间所有考生应注意个人防护，自备一次性医用口罩，除核验身份、面试答题、用餐需摘除口罩以外，进出考点及考试期间应当全程佩戴口罩。要自觉维护考试秩序，与其他考生保持安全距离，服从现场工作人员安排。</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六、考试期间出现发热（体温≥37.3℃）、干咳、咽痛、嗅觉味觉减退、腹泻等异常症状的，应及时报告并自觉服从考试现场工作人员管理，经现场医务人员研判，具备继续参加考试条件的，继续回到候考室等待参加面试，如面试顺序号已过，则就近安排面试。经研判不具备继续参加考试条件的，安排到隔离观察室休息，由驻点医务人员按规定妥善处置。</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七、考试当天尽可能做到居住地与考点之间“两点一线”，乘坐公共交通工具参加考试时须全程配戴口罩，在外餐饮应选择卫生条件达标的饭店就餐，避免扎堆就餐、面对面就餐，避免交谈。</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八、所有考生应自觉遵守湖南省、岳阳市、君山区疫情防控规定和考试防疫规定、要求，如实申报本人身体健康状况和旅居史、接触史，如实提供相关涉疫信息资料，如实填写《考生疫情防控承诺书》。</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考生凡有虚假或不实承诺、隐瞒病史、隐瞒旅居史和接触史、自行服药隐瞒症状、瞒报漏报健康情况、提供虚假防疫证明材料（信息）、逃避防疫措施的，一经发现，一律取消考试资格，并依法追究法律责任。</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存在不得参加考试情形的考生不得前往考点，否则按违反疫情防控要求处理，一切后果由考生自行承担。</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九、考前考生应密切关注全国疫情情况，确认本人没有规定的不能参考疫情地区旅居史或接触史等情形。全国中高风险疫情地区查询方法：</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微信关注“国家政务服务平台”查询；或点击中国政府网http://bmfw.www.gov.cn/yqfxdjcx/risk.html查询。</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参加考试的考生，考后14天内应进行自我健康监测，若出现发热、咳嗽等与新冠肺炎相关症状，第一时间报告组考单位与所在地社区。</w:t>
      </w:r>
    </w:p>
    <w:p>
      <w:pPr>
        <w:pStyle w:val="2"/>
        <w:widowControl/>
        <w:shd w:val="clear" w:color="auto" w:fill="FFFFFF"/>
        <w:spacing w:beforeAutospacing="0" w:afterAutospacing="0" w:line="360" w:lineRule="auto"/>
        <w:ind w:firstLine="640" w:firstLineChars="200"/>
        <w:rPr>
          <w:rFonts w:ascii="仿宋_GB2312" w:hAnsi="仿宋_GB2312" w:eastAsia="仿宋_GB2312" w:cs="仿宋_GB2312"/>
          <w:color w:val="333333"/>
          <w:sz w:val="32"/>
          <w:szCs w:val="32"/>
          <w:shd w:val="clear" w:color="auto" w:fill="FFFFFF"/>
          <w:lang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___WRD_EMBED_SUB_46">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E1MGYyYTc2N2I0MmM3NGE4MWVkYmUxMWI5Y2MifQ=="/>
  </w:docVars>
  <w:rsids>
    <w:rsidRoot w:val="00000000"/>
    <w:rsid w:val="5052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2022-11-04T07:45:14Z</dcterms:created>
  <dc:creator>政务公开</dc:creator>
  <cp:lastModifiedBy>口天wu</cp:lastModifiedBy>
  <dcterms:modified xsi:type="dcterms:W3CDTF">2022-11-04T07:45:32Z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2AF6527C628C4D4382F2E6432FFFD9C1</vt:lpwstr>
  </property>
</Properties>
</file>