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宋体" w:hAnsi="宋体"/>
          <w:sz w:val="36"/>
          <w:szCs w:val="36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 xml:space="preserve">附件1 </w:t>
      </w:r>
      <w:r>
        <w:rPr>
          <w:rFonts w:hint="eastAsia" w:ascii="宋体" w:hAnsi="宋体"/>
          <w:sz w:val="36"/>
          <w:szCs w:val="36"/>
          <w:highlight w:val="none"/>
        </w:rPr>
        <w:t xml:space="preserve">      </w:t>
      </w:r>
    </w:p>
    <w:p>
      <w:pPr>
        <w:snapToGrid w:val="0"/>
        <w:jc w:val="center"/>
        <w:rPr>
          <w:rFonts w:hint="eastAsia" w:ascii="宋体" w:hAnsi="宋体"/>
          <w:b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/>
          <w:b/>
          <w:sz w:val="36"/>
          <w:szCs w:val="36"/>
          <w:highlight w:val="none"/>
        </w:rPr>
        <w:t>嘉善县西塘镇</w:t>
      </w: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人民</w:t>
      </w:r>
      <w:r>
        <w:rPr>
          <w:rFonts w:hint="eastAsia" w:ascii="宋体" w:hAnsi="宋体"/>
          <w:b/>
          <w:sz w:val="36"/>
          <w:szCs w:val="36"/>
          <w:highlight w:val="none"/>
        </w:rPr>
        <w:t>政府公开招聘工作人员计划及岗位需求表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1807" w:firstLineChars="75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</w:p>
    <w:tbl>
      <w:tblPr>
        <w:tblStyle w:val="6"/>
        <w:tblW w:w="13060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80"/>
        <w:gridCol w:w="812"/>
        <w:gridCol w:w="1140"/>
        <w:gridCol w:w="1380"/>
        <w:gridCol w:w="56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岗位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人数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学位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要求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相关要求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财务工作人员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会计学、财务管理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、金融学专业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.具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嘉善县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（以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报名当天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户口簿为准）；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.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年龄在35周岁以下（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1986年11月9日及以后出生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79" w:rightChars="8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.具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有中级会计专业资格证书者可放宽至全日制大专学历。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待遇参照镇聘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类人员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，按规定缴纳五险一金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防火员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全日制大专及以上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1.具有西塘镇户籍（以报名当天户口簿为准）；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2.年龄在35周岁以下（1986年11月9日及以后出生）；</w:t>
            </w:r>
          </w:p>
          <w:p>
            <w:pPr>
              <w:widowControl/>
              <w:spacing w:line="4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3.须常态化参加户外检查，定期参加夜间巡防，适宜男性报考。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待遇参照镇聘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类人员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，按规定缴纳五险一金</w:t>
            </w:r>
          </w:p>
        </w:tc>
      </w:tr>
    </w:tbl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4"/>
          <w:highlight w:val="none"/>
        </w:rPr>
        <w:sectPr>
          <w:pgSz w:w="16838" w:h="11905" w:orient="landscape"/>
          <w:pgMar w:top="1134" w:right="1559" w:bottom="1134" w:left="1440" w:header="567" w:footer="567" w:gutter="0"/>
          <w:cols w:space="720" w:num="1"/>
          <w:rtlGutter w:val="0"/>
          <w:docGrid w:type="linesAndChars" w:linePitch="318" w:charSpace="40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601EB"/>
    <w:rsid w:val="705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2022-11-01T09:48:00Z</dcterms:created>
  <dc:creator>admin</dc:creator>
  <cp:lastModifiedBy>admin</cp:lastModifiedBy>
  <dcterms:modified xsi:type="dcterms:W3CDTF">2022-11-01T09:49:39Z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E507FB29132348B2A671A1B90FDE2AF9</vt:lpwstr>
  </property>
</Properties>
</file>