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2D" w:rsidRPr="00AA16D0" w:rsidRDefault="0010752D" w:rsidP="0010752D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方正小标宋_GBK"/>
          <w:spacing w:val="14"/>
          <w:sz w:val="32"/>
          <w:szCs w:val="32"/>
        </w:rPr>
      </w:pPr>
      <w:r w:rsidRPr="00AA16D0">
        <w:rPr>
          <w:rFonts w:ascii="仿宋_GB2312" w:eastAsia="仿宋_GB2312" w:hAnsi="黑体" w:cs="方正小标宋_GBK" w:hint="eastAsia"/>
          <w:spacing w:val="14"/>
          <w:sz w:val="32"/>
          <w:szCs w:val="32"/>
        </w:rPr>
        <w:t>附件</w:t>
      </w:r>
      <w:r w:rsidR="00651298">
        <w:rPr>
          <w:rFonts w:ascii="仿宋_GB2312" w:eastAsia="仿宋_GB2312" w:hAnsi="黑体" w:cs="方正小标宋_GBK" w:hint="eastAsia"/>
          <w:spacing w:val="14"/>
          <w:sz w:val="32"/>
          <w:szCs w:val="32"/>
        </w:rPr>
        <w:t>1</w:t>
      </w:r>
    </w:p>
    <w:p w:rsidR="0010752D" w:rsidRPr="00AA16D0" w:rsidRDefault="0010752D" w:rsidP="0010752D">
      <w:pPr>
        <w:widowControl/>
        <w:spacing w:line="560" w:lineRule="exact"/>
        <w:jc w:val="center"/>
        <w:outlineLvl w:val="1"/>
        <w:rPr>
          <w:rFonts w:ascii="方正大标宋简体" w:eastAsia="方正大标宋简体" w:hAnsi="宋体" w:cs="宋体"/>
          <w:bCs/>
          <w:spacing w:val="14"/>
          <w:kern w:val="0"/>
          <w:sz w:val="44"/>
          <w:szCs w:val="44"/>
        </w:rPr>
      </w:pPr>
      <w:r w:rsidRPr="00AA16D0">
        <w:rPr>
          <w:rFonts w:ascii="方正大标宋简体" w:eastAsia="方正大标宋简体" w:hAnsi="宋体" w:cs="宋体" w:hint="eastAsia"/>
          <w:bCs/>
          <w:spacing w:val="14"/>
          <w:kern w:val="0"/>
          <w:sz w:val="44"/>
          <w:szCs w:val="44"/>
        </w:rPr>
        <w:t>丽水高科金融投资控股有限公司</w:t>
      </w:r>
    </w:p>
    <w:p w:rsidR="0010752D" w:rsidRPr="00AA16D0" w:rsidRDefault="0010752D" w:rsidP="0010752D">
      <w:pPr>
        <w:widowControl/>
        <w:spacing w:line="560" w:lineRule="exact"/>
        <w:jc w:val="center"/>
        <w:outlineLvl w:val="1"/>
        <w:rPr>
          <w:rFonts w:ascii="方正大标宋简体" w:eastAsia="方正大标宋简体" w:hAnsi="宋体" w:cs="宋体"/>
          <w:bCs/>
          <w:spacing w:val="14"/>
          <w:kern w:val="0"/>
          <w:sz w:val="44"/>
          <w:szCs w:val="44"/>
        </w:rPr>
      </w:pPr>
      <w:r w:rsidRPr="00AA16D0">
        <w:rPr>
          <w:rFonts w:ascii="方正大标宋简体" w:eastAsia="方正大标宋简体" w:hAnsi="宋体" w:cs="宋体" w:hint="eastAsia"/>
          <w:bCs/>
          <w:spacing w:val="14"/>
          <w:kern w:val="0"/>
          <w:sz w:val="44"/>
          <w:szCs w:val="44"/>
        </w:rPr>
        <w:t>公开招聘免笔试人员比选方案</w:t>
      </w:r>
    </w:p>
    <w:p w:rsidR="0010752D" w:rsidRPr="00AA16D0" w:rsidRDefault="0010752D" w:rsidP="0010752D">
      <w:pPr>
        <w:spacing w:line="560" w:lineRule="exact"/>
        <w:rPr>
          <w:rFonts w:cs="Times New Roman"/>
          <w:spacing w:val="14"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2"/>
        <w:gridCol w:w="1417"/>
        <w:gridCol w:w="2717"/>
        <w:gridCol w:w="1984"/>
        <w:gridCol w:w="1678"/>
      </w:tblGrid>
      <w:tr w:rsidR="0010752D" w:rsidRPr="00AA16D0" w:rsidTr="006D4B3B">
        <w:trPr>
          <w:trHeight w:val="739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pacing w:val="14"/>
                <w:sz w:val="24"/>
              </w:rPr>
            </w:pPr>
            <w:r w:rsidRPr="00AA16D0">
              <w:rPr>
                <w:rFonts w:ascii="黑体" w:eastAsia="黑体" w:hAnsi="黑体" w:cs="仿宋_GB2312" w:hint="eastAsia"/>
                <w:spacing w:val="14"/>
                <w:kern w:val="0"/>
                <w:sz w:val="24"/>
              </w:rPr>
              <w:t>序号</w:t>
            </w:r>
          </w:p>
        </w:tc>
        <w:tc>
          <w:tcPr>
            <w:tcW w:w="413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pacing w:val="14"/>
                <w:sz w:val="24"/>
              </w:rPr>
            </w:pPr>
            <w:r w:rsidRPr="00AA16D0">
              <w:rPr>
                <w:rFonts w:ascii="黑体" w:eastAsia="黑体" w:hAnsi="黑体" w:cs="仿宋_GB2312" w:hint="eastAsia"/>
                <w:spacing w:val="14"/>
                <w:kern w:val="0"/>
                <w:sz w:val="24"/>
              </w:rPr>
              <w:t>项</w:t>
            </w:r>
            <w:r w:rsidRPr="00AA16D0">
              <w:rPr>
                <w:rFonts w:ascii="黑体" w:eastAsia="黑体" w:hAnsi="黑体" w:cs="仿宋_GB2312"/>
                <w:spacing w:val="14"/>
                <w:kern w:val="0"/>
                <w:sz w:val="24"/>
              </w:rPr>
              <w:t xml:space="preserve">   </w:t>
            </w:r>
            <w:r w:rsidRPr="00AA16D0">
              <w:rPr>
                <w:rFonts w:ascii="黑体" w:eastAsia="黑体" w:hAnsi="黑体" w:cs="仿宋_GB2312" w:hint="eastAsia"/>
                <w:spacing w:val="14"/>
                <w:kern w:val="0"/>
                <w:sz w:val="24"/>
              </w:rPr>
              <w:t>目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pacing w:val="14"/>
                <w:sz w:val="24"/>
              </w:rPr>
            </w:pPr>
            <w:r w:rsidRPr="00AA16D0">
              <w:rPr>
                <w:rFonts w:ascii="黑体" w:eastAsia="黑体" w:hAnsi="黑体" w:cs="仿宋_GB2312" w:hint="eastAsia"/>
                <w:spacing w:val="14"/>
                <w:kern w:val="0"/>
                <w:sz w:val="24"/>
              </w:rPr>
              <w:t>分值（分）</w:t>
            </w:r>
          </w:p>
        </w:tc>
        <w:tc>
          <w:tcPr>
            <w:tcW w:w="1678" w:type="dxa"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_GB2312"/>
                <w:spacing w:val="14"/>
                <w:sz w:val="24"/>
              </w:rPr>
            </w:pPr>
            <w:r w:rsidRPr="00AA16D0">
              <w:rPr>
                <w:rFonts w:ascii="黑体" w:eastAsia="黑体" w:hAnsi="黑体" w:cs="仿宋_GB2312" w:hint="eastAsia"/>
                <w:spacing w:val="14"/>
                <w:sz w:val="24"/>
              </w:rPr>
              <w:t>备</w:t>
            </w:r>
            <w:r w:rsidRPr="00AA16D0">
              <w:rPr>
                <w:rFonts w:ascii="黑体" w:eastAsia="黑体" w:hAnsi="黑体" w:cs="仿宋_GB2312"/>
                <w:spacing w:val="14"/>
                <w:sz w:val="24"/>
              </w:rPr>
              <w:t xml:space="preserve">  </w:t>
            </w:r>
            <w:r w:rsidRPr="00AA16D0">
              <w:rPr>
                <w:rFonts w:ascii="黑体" w:eastAsia="黑体" w:hAnsi="黑体" w:cs="仿宋_GB2312" w:hint="eastAsia"/>
                <w:spacing w:val="14"/>
                <w:sz w:val="24"/>
              </w:rPr>
              <w:t>注</w:t>
            </w:r>
          </w:p>
        </w:tc>
      </w:tr>
      <w:tr w:rsidR="0010752D" w:rsidRPr="00AA16D0" w:rsidTr="006D4B3B">
        <w:trPr>
          <w:trHeight w:val="788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学历</w:t>
            </w: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全日制硕士研究生</w:t>
            </w:r>
          </w:p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双一流毕业院校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3</w:t>
            </w:r>
          </w:p>
        </w:tc>
        <w:tc>
          <w:tcPr>
            <w:tcW w:w="1678" w:type="dxa"/>
            <w:vMerge w:val="restart"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取最高分值</w:t>
            </w:r>
          </w:p>
        </w:tc>
      </w:tr>
      <w:tr w:rsidR="0010752D" w:rsidRPr="00AA16D0" w:rsidTr="006D4B3B">
        <w:trPr>
          <w:trHeight w:val="685"/>
          <w:jc w:val="center"/>
        </w:trPr>
        <w:tc>
          <w:tcPr>
            <w:tcW w:w="86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全日制硕士研究生</w:t>
            </w:r>
          </w:p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非双一流毕业院校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2</w:t>
            </w:r>
          </w:p>
        </w:tc>
        <w:tc>
          <w:tcPr>
            <w:tcW w:w="1678" w:type="dxa"/>
            <w:vMerge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</w:tr>
      <w:tr w:rsidR="0010752D" w:rsidRPr="00AA16D0" w:rsidTr="006D4B3B">
        <w:trPr>
          <w:trHeight w:val="695"/>
          <w:jc w:val="center"/>
        </w:trPr>
        <w:tc>
          <w:tcPr>
            <w:tcW w:w="86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全日制本科</w:t>
            </w:r>
          </w:p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双一流毕业院校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2</w:t>
            </w:r>
          </w:p>
        </w:tc>
        <w:tc>
          <w:tcPr>
            <w:tcW w:w="1678" w:type="dxa"/>
            <w:vMerge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</w:tr>
      <w:tr w:rsidR="0010752D" w:rsidRPr="00AA16D0" w:rsidTr="006D4B3B">
        <w:trPr>
          <w:trHeight w:val="672"/>
          <w:jc w:val="center"/>
        </w:trPr>
        <w:tc>
          <w:tcPr>
            <w:tcW w:w="86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全日制本科</w:t>
            </w:r>
          </w:p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非双一流毕业院校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1</w:t>
            </w:r>
          </w:p>
        </w:tc>
        <w:tc>
          <w:tcPr>
            <w:tcW w:w="1678" w:type="dxa"/>
            <w:vMerge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</w:tr>
      <w:tr w:rsidR="0010752D" w:rsidRPr="00AA16D0" w:rsidTr="006D4B3B">
        <w:trPr>
          <w:trHeight w:val="974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证书</w:t>
            </w: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与报考岗位匹配的资格证书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（每项证书得分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3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分，得分上限最多为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6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分）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6</w:t>
            </w:r>
          </w:p>
        </w:tc>
        <w:tc>
          <w:tcPr>
            <w:tcW w:w="1678" w:type="dxa"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证书包括：注册会计师、高级会计师、高级审计师、特许金融分析师、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A类法律职业</w:t>
            </w:r>
            <w:r w:rsidRPr="00B50FC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资格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（职称）</w:t>
            </w:r>
          </w:p>
        </w:tc>
      </w:tr>
      <w:tr w:rsidR="0010752D" w:rsidRPr="00AA16D0" w:rsidTr="006D4B3B">
        <w:trPr>
          <w:trHeight w:val="504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textAlignment w:val="center"/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黑体" w:cs="仿宋_GB2312"/>
                <w:spacing w:val="14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kern w:val="0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kern w:val="0"/>
                <w:sz w:val="24"/>
                <w:szCs w:val="24"/>
              </w:rPr>
              <w:t>与岗位匹配的工作年限</w:t>
            </w: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5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年以上（含）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4</w:t>
            </w:r>
          </w:p>
        </w:tc>
        <w:tc>
          <w:tcPr>
            <w:tcW w:w="1678" w:type="dxa"/>
            <w:vMerge w:val="restart"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</w:tr>
      <w:tr w:rsidR="0010752D" w:rsidRPr="00AA16D0" w:rsidTr="006D4B3B">
        <w:trPr>
          <w:trHeight w:val="412"/>
          <w:jc w:val="center"/>
        </w:trPr>
        <w:tc>
          <w:tcPr>
            <w:tcW w:w="86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textAlignment w:val="center"/>
              <w:rPr>
                <w:rFonts w:ascii="仿宋_GB2312" w:eastAsia="仿宋_GB2312" w:hAnsi="黑体" w:cs="仿宋_GB2312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kern w:val="0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4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年（含）</w:t>
            </w: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-5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年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3</w:t>
            </w:r>
          </w:p>
        </w:tc>
        <w:tc>
          <w:tcPr>
            <w:tcW w:w="1678" w:type="dxa"/>
            <w:vMerge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</w:tr>
      <w:tr w:rsidR="0010752D" w:rsidRPr="00AA16D0" w:rsidTr="006D4B3B">
        <w:trPr>
          <w:trHeight w:val="546"/>
          <w:jc w:val="center"/>
        </w:trPr>
        <w:tc>
          <w:tcPr>
            <w:tcW w:w="86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3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年（含）</w:t>
            </w: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-4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年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2</w:t>
            </w:r>
          </w:p>
        </w:tc>
        <w:tc>
          <w:tcPr>
            <w:tcW w:w="1678" w:type="dxa"/>
            <w:vMerge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  <w:highlight w:val="yellow"/>
              </w:rPr>
            </w:pPr>
          </w:p>
        </w:tc>
      </w:tr>
      <w:tr w:rsidR="0010752D" w:rsidRPr="00AA16D0" w:rsidTr="006D4B3B">
        <w:trPr>
          <w:trHeight w:val="540"/>
          <w:jc w:val="center"/>
        </w:trPr>
        <w:tc>
          <w:tcPr>
            <w:tcW w:w="86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黑体" w:cs="仿宋_GB2312"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2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年（含）</w:t>
            </w: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-3</w:t>
            </w: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年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>1</w:t>
            </w:r>
          </w:p>
        </w:tc>
        <w:tc>
          <w:tcPr>
            <w:tcW w:w="1678" w:type="dxa"/>
            <w:vMerge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  <w:highlight w:val="yellow"/>
              </w:rPr>
            </w:pPr>
          </w:p>
        </w:tc>
      </w:tr>
      <w:tr w:rsidR="0010752D" w:rsidRPr="00AA16D0" w:rsidTr="006D4B3B">
        <w:trPr>
          <w:trHeight w:val="719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黑体" w:cs="仿宋_GB2312"/>
                <w:spacing w:val="14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其他情况</w:t>
            </w: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 w:rsidRPr="00AA16D0"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中共党员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1</w:t>
            </w:r>
          </w:p>
        </w:tc>
        <w:tc>
          <w:tcPr>
            <w:tcW w:w="1678" w:type="dxa"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</w:tr>
      <w:tr w:rsidR="0010752D" w:rsidRPr="00AA16D0" w:rsidTr="006D4B3B">
        <w:trPr>
          <w:trHeight w:val="688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spacing w:line="300" w:lineRule="exact"/>
              <w:jc w:val="center"/>
              <w:textAlignment w:val="center"/>
              <w:rPr>
                <w:rFonts w:ascii="仿宋_GB2312" w:eastAsia="仿宋_GB2312" w:hAnsi="黑体" w:cs="仿宋_GB2312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合计（最高分）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14</w:t>
            </w:r>
          </w:p>
        </w:tc>
        <w:tc>
          <w:tcPr>
            <w:tcW w:w="1678" w:type="dxa"/>
            <w:noWrap/>
            <w:vAlign w:val="center"/>
          </w:tcPr>
          <w:p w:rsidR="0010752D" w:rsidRPr="00AA16D0" w:rsidRDefault="0010752D" w:rsidP="006D4B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</w:pPr>
          </w:p>
        </w:tc>
      </w:tr>
    </w:tbl>
    <w:p w:rsidR="003B1590" w:rsidRDefault="0010752D" w:rsidP="003B1590">
      <w:pPr>
        <w:spacing w:line="300" w:lineRule="exact"/>
        <w:rPr>
          <w:rFonts w:ascii="仿宋_GB2312" w:eastAsia="仿宋_GB2312" w:hAnsi="仿宋" w:cs="仿宋"/>
          <w:bCs/>
          <w:sz w:val="24"/>
          <w:szCs w:val="24"/>
        </w:rPr>
      </w:pPr>
      <w:r w:rsidRPr="00AA16D0">
        <w:rPr>
          <w:rFonts w:ascii="仿宋_GB2312" w:eastAsia="仿宋_GB2312" w:hAnsi="仿宋" w:cs="仿宋" w:hint="eastAsia"/>
          <w:bCs/>
          <w:sz w:val="24"/>
          <w:szCs w:val="24"/>
        </w:rPr>
        <w:t>备注：</w:t>
      </w:r>
      <w:r w:rsidRPr="00AA16D0">
        <w:rPr>
          <w:rFonts w:ascii="仿宋_GB2312" w:eastAsia="仿宋_GB2312" w:hAnsi="仿宋" w:cs="仿宋"/>
          <w:bCs/>
          <w:sz w:val="24"/>
          <w:szCs w:val="24"/>
        </w:rPr>
        <w:t>1.</w:t>
      </w:r>
      <w:r w:rsidRPr="00AA16D0">
        <w:rPr>
          <w:rFonts w:ascii="仿宋_GB2312" w:eastAsia="仿宋_GB2312" w:hAnsi="仿宋" w:cs="仿宋" w:hint="eastAsia"/>
          <w:bCs/>
          <w:sz w:val="24"/>
          <w:szCs w:val="24"/>
        </w:rPr>
        <w:t>根据应聘者提供的佐证材料进行打分，有佐证材料的得相应分值，无佐</w:t>
      </w:r>
    </w:p>
    <w:p w:rsidR="0010752D" w:rsidRDefault="003B1590" w:rsidP="003B1590">
      <w:pPr>
        <w:spacing w:line="300" w:lineRule="exact"/>
        <w:rPr>
          <w:rFonts w:ascii="仿宋_GB2312" w:eastAsia="仿宋_GB2312" w:hAnsi="仿宋" w:cs="仿宋"/>
          <w:bCs/>
          <w:sz w:val="24"/>
          <w:szCs w:val="24"/>
        </w:rPr>
      </w:pPr>
      <w:r>
        <w:rPr>
          <w:rFonts w:ascii="仿宋_GB2312" w:eastAsia="仿宋_GB2312" w:hAnsi="仿宋" w:cs="仿宋" w:hint="eastAsia"/>
          <w:bCs/>
          <w:sz w:val="24"/>
          <w:szCs w:val="24"/>
        </w:rPr>
        <w:t xml:space="preserve">        </w:t>
      </w:r>
      <w:r w:rsidR="0010752D" w:rsidRPr="00AA16D0">
        <w:rPr>
          <w:rFonts w:ascii="仿宋_GB2312" w:eastAsia="仿宋_GB2312" w:hAnsi="仿宋" w:cs="仿宋" w:hint="eastAsia"/>
          <w:bCs/>
          <w:sz w:val="24"/>
          <w:szCs w:val="24"/>
        </w:rPr>
        <w:t>证材料的不得分。</w:t>
      </w:r>
    </w:p>
    <w:p w:rsidR="003B1590" w:rsidRDefault="0010752D" w:rsidP="003B1590">
      <w:pPr>
        <w:spacing w:line="300" w:lineRule="exact"/>
        <w:ind w:leftChars="300" w:left="630"/>
        <w:rPr>
          <w:rFonts w:ascii="仿宋_GB2312" w:eastAsia="仿宋_GB2312" w:hAnsi="仿宋" w:cs="仿宋"/>
          <w:bCs/>
          <w:sz w:val="24"/>
          <w:szCs w:val="24"/>
        </w:rPr>
      </w:pPr>
      <w:r w:rsidRPr="00AA16D0">
        <w:rPr>
          <w:rFonts w:ascii="仿宋_GB2312" w:eastAsia="仿宋_GB2312" w:hAnsi="仿宋" w:cs="仿宋"/>
          <w:bCs/>
          <w:sz w:val="24"/>
          <w:szCs w:val="24"/>
        </w:rPr>
        <w:t>2.</w:t>
      </w:r>
      <w:r w:rsidRPr="00AA16D0">
        <w:rPr>
          <w:rFonts w:ascii="仿宋_GB2312" w:eastAsia="仿宋_GB2312" w:hAnsi="仿宋" w:cs="仿宋" w:hint="eastAsia"/>
          <w:bCs/>
          <w:sz w:val="24"/>
          <w:szCs w:val="24"/>
        </w:rPr>
        <w:t>若出现比选同分情况，依次对比单项得分高低确定面试人选（按照方案</w:t>
      </w:r>
      <w:r w:rsidR="003B1590">
        <w:rPr>
          <w:rFonts w:ascii="仿宋_GB2312" w:eastAsia="仿宋_GB2312" w:hAnsi="仿宋" w:cs="仿宋" w:hint="eastAsia"/>
          <w:bCs/>
          <w:sz w:val="24"/>
          <w:szCs w:val="24"/>
        </w:rPr>
        <w:t xml:space="preserve">   </w:t>
      </w:r>
    </w:p>
    <w:p w:rsidR="0010752D" w:rsidRDefault="003B1590" w:rsidP="003B1590">
      <w:pPr>
        <w:spacing w:line="300" w:lineRule="exact"/>
        <w:ind w:leftChars="300" w:left="630"/>
        <w:rPr>
          <w:rFonts w:ascii="仿宋_GB2312" w:eastAsia="仿宋_GB2312" w:hAnsi="仿宋" w:cs="仿宋"/>
          <w:bCs/>
          <w:sz w:val="24"/>
          <w:szCs w:val="24"/>
        </w:rPr>
      </w:pPr>
      <w:r>
        <w:rPr>
          <w:rFonts w:ascii="仿宋_GB2312" w:eastAsia="仿宋_GB2312" w:hAnsi="仿宋" w:cs="仿宋" w:hint="eastAsia"/>
          <w:bCs/>
          <w:sz w:val="24"/>
          <w:szCs w:val="24"/>
        </w:rPr>
        <w:t xml:space="preserve">  </w:t>
      </w:r>
      <w:r w:rsidR="0010752D" w:rsidRPr="00AA16D0">
        <w:rPr>
          <w:rFonts w:ascii="仿宋_GB2312" w:eastAsia="仿宋_GB2312" w:hAnsi="仿宋" w:cs="仿宋" w:hint="eastAsia"/>
          <w:bCs/>
          <w:sz w:val="24"/>
          <w:szCs w:val="24"/>
        </w:rPr>
        <w:t>序号升序确定项目优先度）；若各项得分均一致，一并进入面试人员名单。</w:t>
      </w:r>
    </w:p>
    <w:p w:rsidR="007B03C5" w:rsidRPr="0010752D" w:rsidRDefault="0010752D" w:rsidP="0010752D">
      <w:pPr>
        <w:spacing w:line="300" w:lineRule="exact"/>
        <w:ind w:leftChars="300" w:left="630"/>
        <w:rPr>
          <w:rFonts w:ascii="仿宋_GB2312" w:eastAsia="仿宋_GB2312" w:hAnsi="仿宋" w:cs="仿宋"/>
          <w:bCs/>
          <w:sz w:val="24"/>
          <w:szCs w:val="24"/>
        </w:rPr>
      </w:pPr>
      <w:r w:rsidRPr="00AA16D0">
        <w:rPr>
          <w:rFonts w:ascii="仿宋_GB2312" w:eastAsia="仿宋_GB2312" w:hAnsi="仿宋" w:cs="仿宋"/>
          <w:bCs/>
          <w:sz w:val="24"/>
          <w:szCs w:val="24"/>
        </w:rPr>
        <w:t>3.</w:t>
      </w:r>
      <w:r w:rsidRPr="00AA16D0">
        <w:rPr>
          <w:rFonts w:ascii="仿宋_GB2312" w:eastAsia="仿宋_GB2312" w:hAnsi="仿宋" w:cs="仿宋" w:hint="eastAsia"/>
          <w:bCs/>
          <w:sz w:val="24"/>
          <w:szCs w:val="24"/>
        </w:rPr>
        <w:t>以上每项分值累计。</w:t>
      </w:r>
    </w:p>
    <w:sectPr w:rsidR="007B03C5" w:rsidRPr="0010752D" w:rsidSect="001D1BC9">
      <w:pgSz w:w="11906" w:h="16838" w:code="9"/>
      <w:pgMar w:top="1440" w:right="1797" w:bottom="1440" w:left="1797" w:header="851" w:footer="992" w:gutter="0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5F" w:rsidRDefault="00EF485F" w:rsidP="00651298">
      <w:pPr>
        <w:ind w:firstLine="600"/>
      </w:pPr>
      <w:r>
        <w:separator/>
      </w:r>
    </w:p>
  </w:endnote>
  <w:endnote w:type="continuationSeparator" w:id="1">
    <w:p w:rsidR="00EF485F" w:rsidRDefault="00EF485F" w:rsidP="00651298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5F" w:rsidRDefault="00EF485F" w:rsidP="00651298">
      <w:pPr>
        <w:ind w:firstLine="600"/>
      </w:pPr>
      <w:r>
        <w:separator/>
      </w:r>
    </w:p>
  </w:footnote>
  <w:footnote w:type="continuationSeparator" w:id="1">
    <w:p w:rsidR="00EF485F" w:rsidRDefault="00EF485F" w:rsidP="00651298">
      <w:pPr>
        <w:ind w:firstLine="60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6038"/>
    <w:multiLevelType w:val="singleLevel"/>
    <w:tmpl w:val="15F56038"/>
    <w:lvl w:ilvl="0">
      <w:start w:val="1"/>
      <w:numFmt w:val="chineseCounting"/>
      <w:pStyle w:val="2"/>
      <w:suff w:val="nothing"/>
      <w:lvlText w:val="（%1）"/>
      <w:lvlJc w:val="left"/>
      <w:pPr>
        <w:ind w:left="0" w:firstLine="397"/>
      </w:pPr>
      <w:rPr>
        <w:rFonts w:hint="eastAsia"/>
      </w:rPr>
    </w:lvl>
  </w:abstractNum>
  <w:abstractNum w:abstractNumId="1">
    <w:nsid w:val="1EB9ADB5"/>
    <w:multiLevelType w:val="singleLevel"/>
    <w:tmpl w:val="1EB9ADB5"/>
    <w:lvl w:ilvl="0">
      <w:start w:val="1"/>
      <w:numFmt w:val="chineseCounting"/>
      <w:pStyle w:val="1"/>
      <w:suff w:val="nothing"/>
      <w:lvlText w:val="%1、"/>
      <w:lvlJc w:val="left"/>
      <w:pPr>
        <w:ind w:left="0" w:firstLine="397"/>
      </w:pPr>
      <w:rPr>
        <w:rFonts w:hint="eastAsia"/>
      </w:rPr>
    </w:lvl>
  </w:abstractNum>
  <w:abstractNum w:abstractNumId="2">
    <w:nsid w:val="3D5D0A21"/>
    <w:multiLevelType w:val="singleLevel"/>
    <w:tmpl w:val="3D5D0A21"/>
    <w:lvl w:ilvl="0">
      <w:start w:val="1"/>
      <w:numFmt w:val="decimal"/>
      <w:pStyle w:val="4"/>
      <w:lvlText w:val="(%1)"/>
      <w:lvlJc w:val="left"/>
      <w:pPr>
        <w:ind w:left="425" w:hanging="425"/>
      </w:pPr>
      <w:rPr>
        <w:rFonts w:cs="宋体" w:hint="default"/>
      </w:rPr>
    </w:lvl>
  </w:abstractNum>
  <w:abstractNum w:abstractNumId="3">
    <w:nsid w:val="4FC661D2"/>
    <w:multiLevelType w:val="singleLevel"/>
    <w:tmpl w:val="4FC661D2"/>
    <w:lvl w:ilvl="0">
      <w:start w:val="1"/>
      <w:numFmt w:val="decimal"/>
      <w:pStyle w:val="3"/>
      <w:lvlText w:val="%1."/>
      <w:lvlJc w:val="left"/>
      <w:pPr>
        <w:tabs>
          <w:tab w:val="left" w:pos="397"/>
        </w:tabs>
        <w:ind w:left="454" w:hanging="454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52D"/>
    <w:rsid w:val="0010752D"/>
    <w:rsid w:val="001D1BC9"/>
    <w:rsid w:val="002D61A9"/>
    <w:rsid w:val="003B1590"/>
    <w:rsid w:val="005E6D4E"/>
    <w:rsid w:val="00651298"/>
    <w:rsid w:val="007B03C5"/>
    <w:rsid w:val="007F76C8"/>
    <w:rsid w:val="00830989"/>
    <w:rsid w:val="008F5C2B"/>
    <w:rsid w:val="009F6659"/>
    <w:rsid w:val="00E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2D"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9F6659"/>
    <w:pPr>
      <w:keepNext/>
      <w:keepLines/>
      <w:numPr>
        <w:numId w:val="1"/>
      </w:numPr>
      <w:spacing w:line="576" w:lineRule="auto"/>
      <w:ind w:firstLine="0"/>
      <w:jc w:val="left"/>
      <w:outlineLvl w:val="0"/>
    </w:pPr>
    <w:rPr>
      <w:rFonts w:ascii="黑体" w:eastAsia="黑体" w:hAnsi="黑体" w:cs="黑体"/>
      <w:kern w:val="44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9F6659"/>
    <w:pPr>
      <w:keepNext/>
      <w:keepLines/>
      <w:numPr>
        <w:numId w:val="2"/>
      </w:numPr>
      <w:spacing w:line="413" w:lineRule="auto"/>
      <w:ind w:firstLine="0"/>
      <w:jc w:val="left"/>
      <w:outlineLvl w:val="1"/>
    </w:pPr>
    <w:rPr>
      <w:rFonts w:ascii="楷体" w:eastAsia="楷体" w:hAnsi="楷体" w:cstheme="minorBidi"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9F6659"/>
    <w:pPr>
      <w:keepNext/>
      <w:keepLines/>
      <w:numPr>
        <w:numId w:val="3"/>
      </w:numPr>
      <w:spacing w:line="413" w:lineRule="auto"/>
      <w:ind w:firstLineChars="200" w:firstLine="200"/>
      <w:jc w:val="left"/>
      <w:outlineLvl w:val="2"/>
    </w:pPr>
    <w:rPr>
      <w:rFonts w:ascii="宋体" w:hAnsi="宋体" w:cstheme="minorBidi"/>
      <w:sz w:val="32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9F6659"/>
    <w:pPr>
      <w:keepNext/>
      <w:keepLines/>
      <w:numPr>
        <w:numId w:val="4"/>
      </w:numPr>
      <w:spacing w:line="372" w:lineRule="auto"/>
      <w:ind w:firstLine="0"/>
      <w:outlineLvl w:val="3"/>
    </w:pPr>
    <w:rPr>
      <w:rFonts w:ascii="仿宋" w:eastAsia="仿宋" w:hAnsi="仿宋" w:cstheme="minorBidi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6D4E"/>
    <w:rPr>
      <w:rFonts w:ascii="黑体" w:eastAsia="黑体" w:hAnsi="黑体" w:cs="黑体"/>
      <w:kern w:val="44"/>
      <w:sz w:val="32"/>
      <w:szCs w:val="32"/>
    </w:rPr>
  </w:style>
  <w:style w:type="paragraph" w:styleId="a3">
    <w:name w:val="Title"/>
    <w:basedOn w:val="a"/>
    <w:link w:val="Char"/>
    <w:qFormat/>
    <w:rsid w:val="009F6659"/>
    <w:pPr>
      <w:spacing w:line="560" w:lineRule="exact"/>
      <w:ind w:firstLineChars="200" w:firstLine="420"/>
      <w:jc w:val="center"/>
      <w:outlineLvl w:val="0"/>
    </w:pPr>
    <w:rPr>
      <w:rFonts w:ascii="Arial" w:eastAsia="仿宋" w:hAnsi="Arial" w:cstheme="minorBidi"/>
      <w:b/>
      <w:sz w:val="32"/>
      <w:szCs w:val="24"/>
    </w:rPr>
  </w:style>
  <w:style w:type="character" w:customStyle="1" w:styleId="Char">
    <w:name w:val="标题 Char"/>
    <w:basedOn w:val="a0"/>
    <w:link w:val="a3"/>
    <w:rsid w:val="009F6659"/>
    <w:rPr>
      <w:rFonts w:ascii="Arial" w:eastAsia="仿宋" w:hAnsi="Arial"/>
      <w:b/>
      <w:kern w:val="2"/>
      <w:sz w:val="32"/>
      <w:szCs w:val="24"/>
    </w:rPr>
  </w:style>
  <w:style w:type="character" w:customStyle="1" w:styleId="2Char">
    <w:name w:val="标题 2 Char"/>
    <w:basedOn w:val="a0"/>
    <w:link w:val="2"/>
    <w:rsid w:val="009F6659"/>
    <w:rPr>
      <w:rFonts w:ascii="楷体" w:eastAsia="楷体" w:hAnsi="楷体"/>
      <w:kern w:val="2"/>
      <w:sz w:val="32"/>
      <w:szCs w:val="22"/>
    </w:rPr>
  </w:style>
  <w:style w:type="character" w:customStyle="1" w:styleId="3Char">
    <w:name w:val="标题 3 Char"/>
    <w:basedOn w:val="a0"/>
    <w:link w:val="3"/>
    <w:semiHidden/>
    <w:rsid w:val="009F6659"/>
    <w:rPr>
      <w:rFonts w:ascii="宋体" w:eastAsia="宋体" w:hAnsi="宋体"/>
      <w:kern w:val="2"/>
      <w:sz w:val="32"/>
      <w:szCs w:val="24"/>
    </w:rPr>
  </w:style>
  <w:style w:type="character" w:customStyle="1" w:styleId="4Char">
    <w:name w:val="标题 4 Char"/>
    <w:basedOn w:val="a0"/>
    <w:link w:val="4"/>
    <w:semiHidden/>
    <w:rsid w:val="009F6659"/>
    <w:rPr>
      <w:rFonts w:ascii="仿宋" w:eastAsia="仿宋" w:hAnsi="仿宋"/>
      <w:kern w:val="2"/>
      <w:sz w:val="30"/>
      <w:szCs w:val="22"/>
    </w:rPr>
  </w:style>
  <w:style w:type="paragraph" w:customStyle="1" w:styleId="10">
    <w:name w:val="列出段落1"/>
    <w:uiPriority w:val="34"/>
    <w:qFormat/>
    <w:rsid w:val="009F6659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65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1298"/>
    <w:rPr>
      <w:rFonts w:ascii="Times New Roman" w:eastAsia="宋体" w:hAnsi="Times New Roman"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1298"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2022-10-28T08:25:00Z</dcterms:created>
  <dcterms:modified xsi:type="dcterms:W3CDTF">2022-10-28T08:36:00Z</dcterms:modified>
</cp:coreProperties>
</file>