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60" w:tblpY="1225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79" w:firstLine="0" w:firstLineChars="0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80" w:firstLine="5460" w:firstLineChars="2600"/>
              <w:textAlignment w:val="auto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本人签名（手写）：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eastAsia="zh-CN"/>
              </w:rPr>
              <w:t>平阳县人民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法院司法雇员招录报名表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>
      <w:bookmarkStart w:id="0" w:name="_GoBack"/>
    </w:p>
    <w:bookmarkEnd w:id="0"/>
    <w:sectPr>
      <w:pgSz w:w="11907" w:h="16840"/>
      <w:pgMar w:top="1871" w:right="1418" w:bottom="1701" w:left="1474" w:header="851" w:footer="1587" w:gutter="0"/>
      <w:pgNumType w:start="1"/>
      <w:cols w:space="0" w:num="1"/>
      <w:rtlGutter w:val="0"/>
      <w:docGrid w:type="linesAndChars" w:linePitch="600" w:charSpace="-21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5106B"/>
    <w:rsid w:val="1A144D32"/>
    <w:rsid w:val="6CF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2021-11-19T07:47:00Z</dcterms:created>
  <dc:creator>shine1415588529</dc:creator>
  <cp:lastModifiedBy>shine1415588529</cp:lastModifiedBy>
  <dcterms:modified xsi:type="dcterms:W3CDTF">2021-11-19T07:47:28Z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0DADD681AA6E43E48FEAF8823341F387</vt:lpwstr>
  </property>
</Properties>
</file>