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成都世纪人力资源有限公司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招聘报名表</w:t>
      </w:r>
    </w:p>
    <w:p>
      <w:pPr>
        <w:widowControl/>
        <w:jc w:val="left"/>
      </w:pPr>
    </w:p>
    <w:tbl>
      <w:tblPr>
        <w:tblStyle w:val="4"/>
        <w:tblW w:w="936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70"/>
        <w:gridCol w:w="1418"/>
        <w:gridCol w:w="1275"/>
        <w:gridCol w:w="1134"/>
        <w:gridCol w:w="993"/>
        <w:gridCol w:w="1269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出生  年月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户  口   所在地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578" w:lineRule="exact"/>
        <w:jc w:val="left"/>
        <w:rPr>
          <w:rFonts w:asci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/>
    <w:p/>
    <w:p>
      <w:bookmarkStart w:id="0" w:name="_GoBack"/>
      <w:bookmarkEnd w:id="0"/>
    </w:p>
    <w:sectPr>
      <w:footerReference r:id="rId4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2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1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107EF"/>
    <w:rsid w:val="2F61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2022-10-18T03:30:00Z</dcterms:created>
  <dc:creator>世纪后勤招聘专用</dc:creator>
  <cp:lastModifiedBy>世纪后勤招聘专用</cp:lastModifiedBy>
  <dcterms:modified xsi:type="dcterms:W3CDTF">2022-10-18T03:31:00Z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