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方正黑体_GBK" w:cs="仿宋"/>
          <w:sz w:val="32"/>
          <w:szCs w:val="32"/>
          <w:lang w:val="en-US" w:eastAsia="zh-CN"/>
        </w:rPr>
        <w:t>附件5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报 考 指 南</w:t>
      </w:r>
    </w:p>
    <w:p>
      <w:pPr>
        <w:widowControl w:val="0"/>
        <w:spacing w:line="600" w:lineRule="exact"/>
        <w:jc w:val="left"/>
        <w:rPr>
          <w:rFonts w:hint="default" w:ascii="Times New Roman" w:hAnsi="Times New Roman" w:eastAsia="方正小标宋_GBK" w:cs="Times New Roman"/>
          <w:sz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600" w:lineRule="exact"/>
        <w:jc w:val="left"/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 xml:space="preserve"> 1.如何报名？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本次招聘通过微信小程序进行网上报名。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" w:cs="Times New Roman"/>
          <w:sz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考生扫二维码进入“惠阳区2022年硕博士研究生及专业技术人员招聘系统（第二批）”小程序，进入考生信息填报界面，认真填写好各项信息，确保信息真实、准确，带“*”项目为必填项，没有则填写“无”。材料照片上传要求，上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大一寸免冠近期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蓝底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电子照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，上传其他电子资料需扫描或清晰工整拍照。提交相关信息后，将由审核组根据报考人员的综合情况进行网上预审</w:t>
      </w:r>
      <w:r>
        <w:rPr>
          <w:rFonts w:hint="eastAsia" w:eastAsia="方正仿宋_GBK" w:cs="Times New Roman"/>
          <w:sz w:val="32"/>
          <w:lang w:val="en-US" w:eastAsia="zh-CN"/>
        </w:rPr>
        <w:t>，请随时保持电话畅通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2.网上报名是否进行资格审查，如何理解诚信报考？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本次招聘网上报名实行诚信报考，报考人员所填写各项信息，确保信息真实、准确，上传的资料真实、有效。请报考人员认真阅读招聘公告、附件，严格遵守诚信承诺，结合自己的实际情况和招聘单位的岗位要求，选择与本人条件相符的岗位。报考人员如实填写有关信息，不得虚报、隐瞒有关情况，不得弄虚作假以骗取考试资格，不得为“试考”虚假报名，以免干扰正常的报名秩序、浪费国家资源。本人条件不符合招聘公告和所报考岗位条件要求的，成绩无效，一切后果由报考人员自负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网上报名后，由审核组对报考人员年龄、学历、</w:t>
      </w:r>
      <w:r>
        <w:rPr>
          <w:rFonts w:hint="eastAsia" w:eastAsia="方正仿宋_GBK" w:cs="Times New Roman"/>
          <w:sz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等资格条件进行在线初步审查，核实是否有影响报考的情形，提出人选资格审查意见报区委</w:t>
      </w:r>
      <w:r>
        <w:rPr>
          <w:rFonts w:hint="eastAsia" w:eastAsia="方正仿宋_GBK" w:cs="Times New Roman"/>
          <w:sz w:val="32"/>
          <w:lang w:val="en-US" w:eastAsia="zh-CN"/>
        </w:rPr>
        <w:t>人才办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核准。同时，资格审查将贯穿招聘工作全过程，对提供情况不实的，发现后立即取消应聘资格。</w:t>
      </w:r>
    </w:p>
    <w:p>
      <w:pPr>
        <w:widowControl w:val="0"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.考生报名注意</w:t>
      </w:r>
      <w:r>
        <w:rPr>
          <w:rFonts w:hint="eastAsia" w:ascii="Times New Roman" w:hAnsi="Times New Roman" w:eastAsia="方正仿宋_GBK" w:cs="Times New Roman"/>
          <w:b/>
          <w:sz w:val="32"/>
          <w:lang w:val="en-US" w:eastAsia="zh-CN"/>
        </w:rPr>
        <w:t>事项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？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2022届国内普通高等院校毕业生受疫情</w:t>
      </w:r>
      <w:r>
        <w:rPr>
          <w:rFonts w:hint="eastAsia" w:eastAsia="方正仿宋_GBK" w:cs="Times New Roman"/>
          <w:sz w:val="32"/>
          <w:lang w:val="en-US" w:eastAsia="zh-CN"/>
        </w:rPr>
        <w:t>等因素影响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尚未取得毕业证书、学位证书的，</w:t>
      </w:r>
      <w:r>
        <w:rPr>
          <w:rFonts w:hint="eastAsia" w:eastAsia="方正仿宋_GBK" w:cs="Times New Roman"/>
          <w:sz w:val="32"/>
          <w:lang w:val="en-US" w:eastAsia="zh-CN"/>
        </w:rPr>
        <w:t>报名时可提交《毕业生就业推荐表》，并附毕业院校签章确认的所有学科考核成绩和本科阶段学历、学位证书复印件。考生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须在2022年12月31日以前提交相应毕业证书和学位证书，</w:t>
      </w:r>
      <w:r>
        <w:rPr>
          <w:rFonts w:hint="eastAsia" w:eastAsia="方正仿宋_GBK" w:cs="Times New Roman"/>
          <w:sz w:val="32"/>
          <w:lang w:val="en-US" w:eastAsia="zh-CN"/>
        </w:rPr>
        <w:t>如未提交，取消资格，不予聘用。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考生可在公告规定的报名时间内报名。填写报名信息必须真实、全面、准确，对学习和工作经历栏目，应按时间先后顺序，填写何年何月至何年何月在何地、何单位工作学习、任何职。对大学期间的学习经历，须填写清楚学校、院系、专业名称</w:t>
      </w:r>
      <w:r>
        <w:rPr>
          <w:rFonts w:hint="eastAsia" w:eastAsia="方正仿宋_GBK" w:cs="Times New Roman"/>
          <w:sz w:val="32"/>
          <w:lang w:val="en-US" w:eastAsia="zh-CN"/>
        </w:rPr>
        <w:t>、学位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。家庭成员及主要社会关系不得漏填。</w:t>
      </w:r>
    </w:p>
    <w:p>
      <w:pPr>
        <w:widowControl w:val="0"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sz w:val="32"/>
          <w:lang w:val="en-US" w:eastAsia="zh-CN"/>
        </w:rPr>
        <w:t>.报考人员是否可以更改报考岗位？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报考人员通过资格审核后不能再改报其他岗位。</w:t>
      </w:r>
    </w:p>
    <w:p>
      <w:pPr>
        <w:widowControl w:val="0"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惠阳区2022年公开招聘硕博士研究生及专业技术人员</w:t>
      </w:r>
      <w:r>
        <w:rPr>
          <w:rFonts w:hint="eastAsia" w:eastAsia="方正仿宋_GBK" w:cs="Times New Roman"/>
          <w:sz w:val="32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二维码如下：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drawing>
          <wp:inline distT="0" distB="0" distL="114300" distR="114300">
            <wp:extent cx="3618865" cy="4297045"/>
            <wp:effectExtent l="0" t="0" r="635" b="8255"/>
            <wp:docPr id="1" name="图片 1" descr="9c5caa721b1d0104a8bac2dee2fd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5caa721b1d0104a8bac2dee2fd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42A2"/>
    <w:rsid w:val="03C01A90"/>
    <w:rsid w:val="05492F44"/>
    <w:rsid w:val="06105601"/>
    <w:rsid w:val="09C92175"/>
    <w:rsid w:val="09DF4EA2"/>
    <w:rsid w:val="0C9342E3"/>
    <w:rsid w:val="0D5B1367"/>
    <w:rsid w:val="0DCF1F9A"/>
    <w:rsid w:val="0E1A50E3"/>
    <w:rsid w:val="0F6940F2"/>
    <w:rsid w:val="0FD663D9"/>
    <w:rsid w:val="13CD226E"/>
    <w:rsid w:val="15DF3CE2"/>
    <w:rsid w:val="167D73ED"/>
    <w:rsid w:val="17E04E7D"/>
    <w:rsid w:val="18CD3D15"/>
    <w:rsid w:val="226F1CF7"/>
    <w:rsid w:val="23C378AD"/>
    <w:rsid w:val="245922A0"/>
    <w:rsid w:val="2463203D"/>
    <w:rsid w:val="24B457E3"/>
    <w:rsid w:val="26586D1F"/>
    <w:rsid w:val="27586B06"/>
    <w:rsid w:val="2A1B4715"/>
    <w:rsid w:val="2ED518AB"/>
    <w:rsid w:val="326A7ACA"/>
    <w:rsid w:val="346356D7"/>
    <w:rsid w:val="3A3B1CF0"/>
    <w:rsid w:val="3AA92347"/>
    <w:rsid w:val="3BD7224B"/>
    <w:rsid w:val="3FB879F4"/>
    <w:rsid w:val="44370F0D"/>
    <w:rsid w:val="4533049C"/>
    <w:rsid w:val="482A32AD"/>
    <w:rsid w:val="48AC5FEF"/>
    <w:rsid w:val="49D44CEB"/>
    <w:rsid w:val="4B3379C8"/>
    <w:rsid w:val="4C5E3868"/>
    <w:rsid w:val="4D9C0285"/>
    <w:rsid w:val="4EA058B6"/>
    <w:rsid w:val="50091BA1"/>
    <w:rsid w:val="528E408C"/>
    <w:rsid w:val="53AA7F5B"/>
    <w:rsid w:val="56872CE7"/>
    <w:rsid w:val="57A558BF"/>
    <w:rsid w:val="58FD306C"/>
    <w:rsid w:val="59684971"/>
    <w:rsid w:val="5A3D002F"/>
    <w:rsid w:val="5D3C0A2A"/>
    <w:rsid w:val="5FAF23FA"/>
    <w:rsid w:val="60741409"/>
    <w:rsid w:val="60A050EA"/>
    <w:rsid w:val="618B4783"/>
    <w:rsid w:val="62207A4E"/>
    <w:rsid w:val="62F90F61"/>
    <w:rsid w:val="63744F6D"/>
    <w:rsid w:val="63FA5249"/>
    <w:rsid w:val="6608196A"/>
    <w:rsid w:val="6ACE3AFA"/>
    <w:rsid w:val="6D294D9D"/>
    <w:rsid w:val="7177545B"/>
    <w:rsid w:val="75153306"/>
    <w:rsid w:val="75436168"/>
    <w:rsid w:val="76E56D24"/>
    <w:rsid w:val="77CB12FA"/>
    <w:rsid w:val="78120408"/>
    <w:rsid w:val="78552FB7"/>
    <w:rsid w:val="7960378B"/>
    <w:rsid w:val="7AF86637"/>
    <w:rsid w:val="7B02463D"/>
    <w:rsid w:val="7B1E7029"/>
    <w:rsid w:val="7B3F31CC"/>
    <w:rsid w:val="7E167F02"/>
    <w:rsid w:val="7E7D5D1D"/>
    <w:rsid w:val="7ED41086"/>
    <w:rsid w:val="7FF20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character" w:default="1" w:styleId="5">
    <w:name w:val="Default Paragraph Font"/>
    <w:unhideWhenUsed/>
    <w:qFormat/>
    <w:uiPriority w:val="99"/>
    <w:rPr>
      <w:rFonts w:hint="default"/>
      <w:sz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styleId="6">
    <w:name w:val="page number"/>
    <w:basedOn w:val="5"/>
    <w:unhideWhenUsed/>
    <w:qFormat/>
    <w:uiPriority w:val="0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2021-10-29T07:28:00Z</dcterms:created>
  <dc:creator>Administrator</dc:creator>
  <cp:lastModifiedBy>Lenovo</cp:lastModifiedBy>
  <cp:lastPrinted>2021-11-05T07:11:00Z</cp:lastPrinted>
  <dcterms:modified xsi:type="dcterms:W3CDTF">2022-10-14T10:09:01Z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24266D560E65453FB7ACB43526DF21F9</vt:lpwstr>
  </property>
</Properties>
</file>