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rightChars="0" w:firstLine="561"/>
        <w:rPr>
          <w:rFonts w:ascii="华文中宋" w:hAnsi="华文中宋" w:eastAsia="华文中宋"/>
          <w:b/>
        </w:rPr>
      </w:pPr>
      <w:r>
        <w:rPr>
          <w:rFonts w:hint="eastAsia" w:ascii="华文中宋" w:hAnsi="华文中宋" w:eastAsia="华文中宋"/>
          <w:b/>
        </w:rPr>
        <w:t>（一）专业技术岗位</w:t>
      </w:r>
    </w:p>
    <w:tbl>
      <w:tblPr>
        <w:tblStyle w:val="4"/>
        <w:tblW w:w="14332" w:type="dxa"/>
        <w:tblInd w:w="93" w:type="dxa"/>
        <w:tblLayout w:type="autofit"/>
        <w:tblCellMar>
          <w:top w:w="0" w:type="dxa"/>
          <w:left w:w="108" w:type="dxa"/>
          <w:bottom w:w="0" w:type="dxa"/>
          <w:right w:w="108" w:type="dxa"/>
        </w:tblCellMar>
      </w:tblPr>
      <w:tblGrid>
        <w:gridCol w:w="1705"/>
        <w:gridCol w:w="1004"/>
        <w:gridCol w:w="425"/>
        <w:gridCol w:w="3685"/>
        <w:gridCol w:w="6237"/>
        <w:gridCol w:w="1276"/>
      </w:tblGrid>
      <w:tr>
        <w:tblPrEx>
          <w:tblCellMar>
            <w:top w:w="0" w:type="dxa"/>
            <w:left w:w="108" w:type="dxa"/>
            <w:bottom w:w="0" w:type="dxa"/>
            <w:right w:w="108" w:type="dxa"/>
          </w:tblCellMar>
        </w:tblPrEx>
        <w:trPr>
          <w:trHeight w:val="439" w:hRule="atLeast"/>
        </w:trPr>
        <w:tc>
          <w:tcPr>
            <w:tcW w:w="1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专业岗位</w:t>
            </w:r>
          </w:p>
        </w:tc>
        <w:tc>
          <w:tcPr>
            <w:tcW w:w="14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数量</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岗位职责</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任职条件</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备注</w:t>
            </w:r>
          </w:p>
        </w:tc>
      </w:tr>
      <w:tr>
        <w:tblPrEx>
          <w:tblCellMar>
            <w:top w:w="0" w:type="dxa"/>
            <w:left w:w="108" w:type="dxa"/>
            <w:bottom w:w="0" w:type="dxa"/>
            <w:right w:w="108" w:type="dxa"/>
          </w:tblCellMar>
        </w:tblPrEx>
        <w:trPr>
          <w:trHeight w:val="2423" w:hRule="atLeast"/>
        </w:trPr>
        <w:tc>
          <w:tcPr>
            <w:tcW w:w="170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水利水电工程</w:t>
            </w:r>
          </w:p>
        </w:tc>
        <w:tc>
          <w:tcPr>
            <w:tcW w:w="1429" w:type="dxa"/>
            <w:gridSpan w:val="2"/>
            <w:tcBorders>
              <w:top w:val="nil"/>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历届毕业生</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名，应届毕业生2～4名。</w:t>
            </w:r>
          </w:p>
        </w:tc>
        <w:tc>
          <w:tcPr>
            <w:tcW w:w="3685" w:type="dxa"/>
            <w:tcBorders>
              <w:top w:val="nil"/>
              <w:left w:val="nil"/>
              <w:bottom w:val="single" w:color="auto" w:sz="4" w:space="0"/>
              <w:right w:val="single" w:color="auto" w:sz="4" w:space="0"/>
            </w:tcBorders>
            <w:shd w:val="clear" w:color="auto" w:fill="auto"/>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从事水利水电工程设计等相关工作（水工建筑物设计，设计报告的编写等）。</w:t>
            </w:r>
          </w:p>
        </w:tc>
        <w:tc>
          <w:tcPr>
            <w:tcW w:w="6237" w:type="dxa"/>
            <w:tcBorders>
              <w:top w:val="nil"/>
              <w:left w:val="nil"/>
              <w:bottom w:val="single" w:color="auto" w:sz="4" w:space="0"/>
              <w:right w:val="single" w:color="auto" w:sz="4" w:space="0"/>
            </w:tcBorders>
            <w:shd w:val="clear" w:color="auto" w:fill="auto"/>
            <w:vAlign w:val="center"/>
          </w:tcPr>
          <w:p>
            <w:pPr>
              <w:widowControl/>
              <w:spacing w:line="320" w:lineRule="exact"/>
              <w:ind w:right="0" w:rightChars="0" w:firstLine="480"/>
              <w:rPr>
                <w:rFonts w:cs="宋体" w:asciiTheme="minorEastAsia" w:hAnsiTheme="minorEastAsia"/>
                <w:kern w:val="0"/>
                <w:sz w:val="24"/>
                <w:szCs w:val="24"/>
              </w:rPr>
            </w:pPr>
            <w:r>
              <w:rPr>
                <w:rFonts w:hint="eastAsia" w:cs="宋体" w:asciiTheme="minorEastAsia" w:hAnsiTheme="minorEastAsia"/>
                <w:kern w:val="0"/>
                <w:sz w:val="24"/>
                <w:szCs w:val="24"/>
              </w:rPr>
              <w:t>1.国家全日制研究生或“985”、“211”大学本科学历，水利水电工程专业，年龄30周岁以下。</w:t>
            </w:r>
          </w:p>
          <w:p>
            <w:pPr>
              <w:widowControl/>
              <w:spacing w:line="320" w:lineRule="exact"/>
              <w:ind w:right="0" w:rightChars="0" w:firstLine="495" w:firstLineChars="0"/>
              <w:rPr>
                <w:rFonts w:cs="宋体" w:asciiTheme="minorEastAsia" w:hAnsiTheme="minorEastAsia"/>
                <w:kern w:val="0"/>
                <w:sz w:val="24"/>
                <w:szCs w:val="24"/>
              </w:rPr>
            </w:pPr>
            <w:r>
              <w:rPr>
                <w:rFonts w:hint="eastAsia" w:cs="宋体" w:asciiTheme="minorEastAsia" w:hAnsiTheme="minorEastAsia"/>
                <w:kern w:val="0"/>
                <w:sz w:val="24"/>
                <w:szCs w:val="24"/>
              </w:rPr>
              <w:t>2.具有较强的专业学习能力和团队协作精神，身体健康，责任心强、吃苦耐劳、爱岗敬业，能适应水利设计工作环境及工作强度要求。</w:t>
            </w:r>
          </w:p>
          <w:p>
            <w:pPr>
              <w:widowControl/>
              <w:spacing w:line="32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kern w:val="0"/>
                <w:sz w:val="24"/>
                <w:szCs w:val="24"/>
              </w:rPr>
              <w:t>3.具有相关专业三年以上工作经验者或取得专业注册工程师执业资格者，学历和年龄可适当放宽。</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kern w:val="0"/>
                <w:sz w:val="24"/>
                <w:szCs w:val="24"/>
              </w:rPr>
            </w:pPr>
          </w:p>
        </w:tc>
      </w:tr>
      <w:tr>
        <w:tblPrEx>
          <w:tblCellMar>
            <w:top w:w="0" w:type="dxa"/>
            <w:left w:w="108" w:type="dxa"/>
            <w:bottom w:w="0" w:type="dxa"/>
            <w:right w:w="108" w:type="dxa"/>
          </w:tblCellMar>
        </w:tblPrEx>
        <w:trPr>
          <w:trHeight w:val="2945" w:hRule="atLeast"/>
        </w:trPr>
        <w:tc>
          <w:tcPr>
            <w:tcW w:w="170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br w:type="page"/>
            </w:r>
            <w:r>
              <w:rPr>
                <w:rFonts w:hint="eastAsia" w:cs="宋体" w:asciiTheme="minorEastAsia" w:hAnsiTheme="minorEastAsia"/>
                <w:color w:val="000000"/>
                <w:kern w:val="0"/>
                <w:sz w:val="24"/>
                <w:szCs w:val="24"/>
              </w:rPr>
              <w:t>水文水资源</w:t>
            </w:r>
          </w:p>
        </w:tc>
        <w:tc>
          <w:tcPr>
            <w:tcW w:w="1429" w:type="dxa"/>
            <w:gridSpan w:val="2"/>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1名</w:t>
            </w:r>
          </w:p>
        </w:tc>
        <w:tc>
          <w:tcPr>
            <w:tcW w:w="368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水文水资源：从事水利水电工程规划、设计及水资源论证、水文水资源调查评价、防洪评价、水生态系统保护与修复等技术服务工作。</w:t>
            </w:r>
          </w:p>
        </w:tc>
        <w:tc>
          <w:tcPr>
            <w:tcW w:w="623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1.国家全日制本科及以上学历，“985”、“211”院校毕业生优先，陆地水文、水文水资源、水资源利用、水利工程建筑、水环境等专业，年龄30周岁以下。</w:t>
            </w:r>
          </w:p>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2.具有较强的专业学习能力和团队协作精神。身体健康，责任心强、吃苦耐劳、爱岗敬业，能适应水利设计工作环境及工作强度要求。</w:t>
            </w:r>
          </w:p>
          <w:p>
            <w:pPr>
              <w:widowControl/>
              <w:spacing w:line="320" w:lineRule="exact"/>
              <w:ind w:right="0" w:rightChars="0" w:firstLine="480"/>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3.具有相关专业三年以上工作经验者年龄可适当放宽；取得相关专业注册工程师执业资格者，学历和年龄可适当放宽</w:t>
            </w:r>
            <w:r>
              <w:rPr>
                <w:rFonts w:hint="eastAsia" w:cs="宋体" w:asciiTheme="minorEastAsia" w:hAnsiTheme="minorEastAsia"/>
                <w:color w:val="000000"/>
                <w:kern w:val="0"/>
                <w:sz w:val="24"/>
                <w:szCs w:val="24"/>
                <w:lang w:eastAsia="zh-CN"/>
              </w:rPr>
              <w:t>。</w:t>
            </w:r>
            <w:bookmarkStart w:id="0" w:name="_GoBack"/>
            <w:bookmarkEnd w:id="0"/>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2663" w:hRule="atLeast"/>
        </w:trPr>
        <w:tc>
          <w:tcPr>
            <w:tcW w:w="170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水库移民</w:t>
            </w:r>
          </w:p>
        </w:tc>
        <w:tc>
          <w:tcPr>
            <w:tcW w:w="1429" w:type="dxa"/>
            <w:gridSpan w:val="2"/>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2名</w:t>
            </w:r>
          </w:p>
        </w:tc>
        <w:tc>
          <w:tcPr>
            <w:tcW w:w="368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从事水库移民调查、规划与设计，协助移民主管部门进行移民后期扶持，移民工程稽查等相关工作。</w:t>
            </w:r>
          </w:p>
        </w:tc>
        <w:tc>
          <w:tcPr>
            <w:tcW w:w="623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1.国家全日制本科及以上学历，“985”、“211”院校毕业生优先，水库移民、农田水利、水利水电工程、测绘等专业，年龄30周岁以下。</w:t>
            </w:r>
          </w:p>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2.具有较强的专业学习能力和团队协作精神。身体健康，责任心强、吃苦耐劳、爱岗敬业，能适应水利设计工作环境及工作强度要求。</w:t>
            </w:r>
          </w:p>
          <w:p>
            <w:pPr>
              <w:widowControl/>
              <w:spacing w:line="32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3.具有有水库移民三年以上工作经验者年龄可适当放宽；取得相关专业注册工程师执业资格者，学历和年龄可适当放宽。</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439" w:hRule="atLeast"/>
        </w:trPr>
        <w:tc>
          <w:tcPr>
            <w:tcW w:w="1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专业岗位</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数量</w:t>
            </w:r>
          </w:p>
        </w:tc>
        <w:tc>
          <w:tcPr>
            <w:tcW w:w="41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岗位职责</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任职条件</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备注</w:t>
            </w:r>
          </w:p>
        </w:tc>
      </w:tr>
      <w:tr>
        <w:tblPrEx>
          <w:tblCellMar>
            <w:top w:w="0" w:type="dxa"/>
            <w:left w:w="108" w:type="dxa"/>
            <w:bottom w:w="0" w:type="dxa"/>
            <w:right w:w="108" w:type="dxa"/>
          </w:tblCellMar>
        </w:tblPrEx>
        <w:trPr>
          <w:trHeight w:val="2127" w:hRule="atLeast"/>
        </w:trPr>
        <w:tc>
          <w:tcPr>
            <w:tcW w:w="170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电气</w:t>
            </w:r>
          </w:p>
        </w:tc>
        <w:tc>
          <w:tcPr>
            <w:tcW w:w="1004"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1名</w:t>
            </w:r>
          </w:p>
        </w:tc>
        <w:tc>
          <w:tcPr>
            <w:tcW w:w="411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 xml:space="preserve">    从事智慧水利设计，水利工程、电力工程（水电站，变电站，输电线路等）电气设计等工作。</w:t>
            </w:r>
          </w:p>
        </w:tc>
        <w:tc>
          <w:tcPr>
            <w:tcW w:w="623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1.国家全日制本科及以上学历，“985”、“211”院校毕业生优先，电气工程及其自动化专业，年龄30周岁以下；</w:t>
            </w:r>
          </w:p>
          <w:p>
            <w:pPr>
              <w:widowControl/>
              <w:spacing w:line="28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2.熟悉水利、电力工程相关电气设计法规、规范和技术标准要求，具有良好的英语阅读、沟通能力，通过国家英语四级。</w:t>
            </w:r>
          </w:p>
          <w:p>
            <w:pPr>
              <w:widowControl/>
              <w:spacing w:line="280" w:lineRule="exact"/>
              <w:ind w:right="0" w:rightChars="0" w:firstLine="48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3.具有较强的专业学习能力和团队协作精神。身体健康，责任心强、吃苦耐劳、爱岗敬业，能适应水利电力设计工作环境及工作强度要求。</w:t>
            </w:r>
          </w:p>
          <w:p>
            <w:pPr>
              <w:widowControl/>
              <w:spacing w:line="280" w:lineRule="exact"/>
              <w:ind w:right="0" w:rightChars="0" w:firstLine="48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4.具有相关专业三年以上工作经验者年龄可适当放宽；取得注册电气工程师（发输变电）执业资格或基础考试合格证者，学历和年龄可适当放宽。</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2819" w:hRule="atLeast"/>
        </w:trPr>
        <w:tc>
          <w:tcPr>
            <w:tcW w:w="1705"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水力机械</w:t>
            </w:r>
          </w:p>
        </w:tc>
        <w:tc>
          <w:tcPr>
            <w:tcW w:w="1004"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1名</w:t>
            </w:r>
          </w:p>
        </w:tc>
        <w:tc>
          <w:tcPr>
            <w:tcW w:w="411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从事水利工程水力机械专业设计工作。</w:t>
            </w:r>
          </w:p>
        </w:tc>
        <w:tc>
          <w:tcPr>
            <w:tcW w:w="623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1.国家全日制本科及以上学历，“985”、“211”院校毕业生优先，能源与动力工程及相关专业，年龄30周岁以下；</w:t>
            </w:r>
          </w:p>
          <w:p>
            <w:pPr>
              <w:widowControl/>
              <w:spacing w:line="28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2.熟悉水利行业设计法规、规范和技术标准要求；</w:t>
            </w:r>
          </w:p>
          <w:p>
            <w:pPr>
              <w:widowControl/>
              <w:spacing w:line="28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3.工作认真负责，吃苦耐劳，品行端正，具有良好的沟通协调能力；</w:t>
            </w:r>
          </w:p>
          <w:p>
            <w:pPr>
              <w:widowControl/>
              <w:spacing w:line="28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4.具有良好的英语阅读、沟通能力，并通过国家英语四级；</w:t>
            </w:r>
          </w:p>
          <w:p>
            <w:pPr>
              <w:widowControl/>
              <w:spacing w:line="28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5.具有相关专业三年以上工作经验者年龄可适当放宽；取得注册公用设备工程师执业资格者，学历和年龄可适当放宽。</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2502" w:hRule="atLeast"/>
        </w:trPr>
        <w:tc>
          <w:tcPr>
            <w:tcW w:w="1705"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岩土工程</w:t>
            </w:r>
          </w:p>
        </w:tc>
        <w:tc>
          <w:tcPr>
            <w:tcW w:w="1004"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2名</w:t>
            </w:r>
          </w:p>
        </w:tc>
        <w:tc>
          <w:tcPr>
            <w:tcW w:w="411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主要从事工程地质、岩土工程勘察等工作。</w:t>
            </w:r>
          </w:p>
        </w:tc>
        <w:tc>
          <w:tcPr>
            <w:tcW w:w="623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0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1.国家全日制本科及以上学历，“985”、“211”院校毕业生优先，工程地质、岩土工程专业，年龄30周岁以下。</w:t>
            </w:r>
          </w:p>
          <w:p>
            <w:pPr>
              <w:widowControl/>
              <w:spacing w:line="30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2.具有较强的专业知识和学习能力；具有较强的沟通交流能力、组织协调能力以及良好的团队协作精神。</w:t>
            </w:r>
          </w:p>
          <w:p>
            <w:pPr>
              <w:widowControl/>
              <w:spacing w:line="30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3.身体健康，责任心强，吃苦耐劳，爱岗敬业，能适应水利勘测工作环境及工作特点要求。</w:t>
            </w:r>
          </w:p>
          <w:p>
            <w:pPr>
              <w:widowControl/>
              <w:spacing w:line="30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4.具有三年以上工作经验者年龄可适当放宽；取得相关专业注册工程师执业资格者，学历和年龄可适当放宽。</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439" w:hRule="atLeast"/>
        </w:trPr>
        <w:tc>
          <w:tcPr>
            <w:tcW w:w="1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专业岗位</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数量</w:t>
            </w:r>
          </w:p>
        </w:tc>
        <w:tc>
          <w:tcPr>
            <w:tcW w:w="41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岗位职责</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任职条件</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备注</w:t>
            </w:r>
          </w:p>
        </w:tc>
      </w:tr>
      <w:tr>
        <w:tblPrEx>
          <w:tblCellMar>
            <w:top w:w="0" w:type="dxa"/>
            <w:left w:w="108" w:type="dxa"/>
            <w:bottom w:w="0" w:type="dxa"/>
            <w:right w:w="108" w:type="dxa"/>
          </w:tblCellMar>
        </w:tblPrEx>
        <w:trPr>
          <w:trHeight w:val="762" w:hRule="atLeast"/>
        </w:trPr>
        <w:tc>
          <w:tcPr>
            <w:tcW w:w="1705"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水土保持与荒漠化防治</w:t>
            </w:r>
          </w:p>
        </w:tc>
        <w:tc>
          <w:tcPr>
            <w:tcW w:w="1004"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2名</w:t>
            </w:r>
          </w:p>
        </w:tc>
        <w:tc>
          <w:tcPr>
            <w:tcW w:w="411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从事生产建设项目水土保持方案编制和水土保持监测等工作。</w:t>
            </w:r>
          </w:p>
        </w:tc>
        <w:tc>
          <w:tcPr>
            <w:tcW w:w="623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 xml:space="preserve">    1.国家全日制院校本科及以上学历，国家985、211院校毕业生优先，水土保持与荒漠化防治专业</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年龄30周岁以下</w:t>
            </w:r>
            <w:r>
              <w:rPr>
                <w:rFonts w:hint="eastAsia" w:cs="宋体" w:asciiTheme="minorEastAsia" w:hAnsiTheme="minorEastAsia"/>
                <w:color w:val="000000"/>
                <w:kern w:val="0"/>
                <w:sz w:val="24"/>
                <w:szCs w:val="24"/>
                <w:lang w:eastAsia="zh-CN"/>
              </w:rPr>
              <w:t>。</w:t>
            </w:r>
          </w:p>
          <w:p>
            <w:pPr>
              <w:widowControl/>
              <w:spacing w:line="320" w:lineRule="exact"/>
              <w:ind w:right="0" w:rightChars="0" w:firstLine="480" w:firstLineChars="0"/>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2.身体健康，责任心强，吃苦耐劳，爱岗敬业，能适应水利勘测工作环境及工作特点要求</w:t>
            </w:r>
            <w:r>
              <w:rPr>
                <w:rFonts w:hint="eastAsia" w:cs="宋体" w:asciiTheme="minorEastAsia" w:hAnsiTheme="minorEastAsia"/>
                <w:color w:val="000000"/>
                <w:kern w:val="0"/>
                <w:sz w:val="24"/>
                <w:szCs w:val="24"/>
                <w:lang w:eastAsia="zh-CN"/>
              </w:rPr>
              <w:t>。</w:t>
            </w:r>
          </w:p>
          <w:p>
            <w:pPr>
              <w:widowControl/>
              <w:spacing w:line="320" w:lineRule="exact"/>
              <w:ind w:right="0" w:rightChars="0" w:firstLine="480" w:firstLineChars="0"/>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3.取得水土保持中级及以上职称者优先</w:t>
            </w:r>
            <w:r>
              <w:rPr>
                <w:rFonts w:hint="eastAsia" w:cs="宋体" w:asciiTheme="minorEastAsia" w:hAnsiTheme="minorEastAsia"/>
                <w:color w:val="000000"/>
                <w:kern w:val="0"/>
                <w:sz w:val="24"/>
                <w:szCs w:val="24"/>
                <w:lang w:eastAsia="zh-CN"/>
              </w:rPr>
              <w:t>。</w:t>
            </w:r>
          </w:p>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4.具有水土保持专业相关工作经验者年龄可适当放宽；取得相关专业注册工程师执业资格者，学历和年龄可适当放宽。</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2337" w:hRule="atLeast"/>
        </w:trPr>
        <w:tc>
          <w:tcPr>
            <w:tcW w:w="1705"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检测质量体系专职管理员</w:t>
            </w:r>
          </w:p>
        </w:tc>
        <w:tc>
          <w:tcPr>
            <w:tcW w:w="1004"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1名</w:t>
            </w:r>
          </w:p>
        </w:tc>
        <w:tc>
          <w:tcPr>
            <w:tcW w:w="411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主要负责质量管理体系的日常运行、资质延续申报、样品管理和资料管理等。</w:t>
            </w:r>
          </w:p>
        </w:tc>
        <w:tc>
          <w:tcPr>
            <w:tcW w:w="6237"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1.</w:t>
            </w:r>
            <w:r>
              <w:rPr>
                <w:rFonts w:hint="eastAsia" w:cs="宋体" w:asciiTheme="minorEastAsia" w:hAnsiTheme="minorEastAsia"/>
                <w:color w:val="000000"/>
                <w:kern w:val="0"/>
                <w:sz w:val="24"/>
                <w:szCs w:val="24"/>
                <w:lang w:eastAsia="zh-CN"/>
              </w:rPr>
              <w:t>国家全日制院校</w:t>
            </w:r>
            <w:r>
              <w:rPr>
                <w:rFonts w:hint="eastAsia" w:cs="宋体" w:asciiTheme="minorEastAsia" w:hAnsiTheme="minorEastAsia"/>
                <w:color w:val="000000"/>
                <w:kern w:val="0"/>
                <w:sz w:val="24"/>
                <w:szCs w:val="24"/>
              </w:rPr>
              <w:t>本科及以上学历，岩土工程、水利水电工程专业，年龄30周岁以下。</w:t>
            </w:r>
          </w:p>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2.要求具有从事同行业质量体系管理三年以上工作经验，熟悉本行业资质认定和质量体系运行相关事宜，能独立完成质量体系运行管理工作。</w:t>
            </w:r>
          </w:p>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3.具有较强的专业学习能力和团队协作精神，身体健康、责任心强，吃苦耐劳，能适应水利工程检测工作强度。</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p>
        </w:tc>
      </w:tr>
    </w:tbl>
    <w:p>
      <w:pPr>
        <w:ind w:right="0" w:rightChars="0" w:firstLine="561"/>
        <w:rPr>
          <w:rFonts w:ascii="华文中宋" w:hAnsi="华文中宋" w:eastAsia="华文中宋"/>
          <w:b/>
        </w:rPr>
      </w:pPr>
    </w:p>
    <w:p>
      <w:pPr>
        <w:ind w:right="0" w:rightChars="0" w:firstLine="561"/>
        <w:rPr>
          <w:rFonts w:ascii="华文中宋" w:hAnsi="华文中宋" w:eastAsia="华文中宋"/>
          <w:b/>
        </w:rPr>
      </w:pPr>
    </w:p>
    <w:p>
      <w:pPr>
        <w:ind w:right="0" w:rightChars="0" w:firstLine="561"/>
        <w:rPr>
          <w:rFonts w:ascii="华文中宋" w:hAnsi="华文中宋" w:eastAsia="华文中宋"/>
          <w:b/>
        </w:rPr>
      </w:pPr>
    </w:p>
    <w:p>
      <w:pPr>
        <w:ind w:right="0" w:rightChars="0" w:firstLine="561"/>
        <w:rPr>
          <w:rFonts w:ascii="华文中宋" w:hAnsi="华文中宋" w:eastAsia="华文中宋"/>
          <w:b/>
        </w:rPr>
      </w:pPr>
    </w:p>
    <w:p>
      <w:pPr>
        <w:ind w:right="0" w:rightChars="0" w:firstLine="561"/>
        <w:rPr>
          <w:rFonts w:ascii="华文中宋" w:hAnsi="华文中宋" w:eastAsia="华文中宋"/>
          <w:b/>
        </w:rPr>
      </w:pPr>
    </w:p>
    <w:p>
      <w:pPr>
        <w:ind w:right="0" w:rightChars="0" w:firstLine="561"/>
        <w:rPr>
          <w:rFonts w:ascii="华文中宋" w:hAnsi="华文中宋" w:eastAsia="华文中宋"/>
          <w:b/>
        </w:rPr>
      </w:pPr>
    </w:p>
    <w:p>
      <w:pPr>
        <w:ind w:right="0" w:rightChars="0" w:firstLine="561"/>
        <w:rPr>
          <w:rFonts w:ascii="华文中宋" w:hAnsi="华文中宋" w:eastAsia="华文中宋"/>
          <w:b/>
        </w:rPr>
      </w:pPr>
    </w:p>
    <w:p>
      <w:pPr>
        <w:ind w:right="0" w:rightChars="0" w:firstLine="561"/>
        <w:rPr>
          <w:rFonts w:ascii="华文中宋" w:hAnsi="华文中宋" w:eastAsia="华文中宋"/>
          <w:b/>
        </w:rPr>
      </w:pPr>
      <w:r>
        <w:rPr>
          <w:rFonts w:hint="eastAsia" w:ascii="华文中宋" w:hAnsi="华文中宋" w:eastAsia="华文中宋"/>
          <w:b/>
        </w:rPr>
        <w:t>（二）管理岗位</w:t>
      </w:r>
    </w:p>
    <w:tbl>
      <w:tblPr>
        <w:tblStyle w:val="4"/>
        <w:tblW w:w="14332" w:type="dxa"/>
        <w:tblInd w:w="93" w:type="dxa"/>
        <w:tblLayout w:type="autofit"/>
        <w:tblCellMar>
          <w:top w:w="0" w:type="dxa"/>
          <w:left w:w="108" w:type="dxa"/>
          <w:bottom w:w="0" w:type="dxa"/>
          <w:right w:w="108" w:type="dxa"/>
        </w:tblCellMar>
      </w:tblPr>
      <w:tblGrid>
        <w:gridCol w:w="1705"/>
        <w:gridCol w:w="1004"/>
        <w:gridCol w:w="4110"/>
        <w:gridCol w:w="6237"/>
        <w:gridCol w:w="1276"/>
      </w:tblGrid>
      <w:tr>
        <w:tblPrEx>
          <w:tblCellMar>
            <w:top w:w="0" w:type="dxa"/>
            <w:left w:w="108" w:type="dxa"/>
            <w:bottom w:w="0" w:type="dxa"/>
            <w:right w:w="108" w:type="dxa"/>
          </w:tblCellMar>
        </w:tblPrEx>
        <w:trPr>
          <w:trHeight w:val="439" w:hRule="atLeast"/>
        </w:trPr>
        <w:tc>
          <w:tcPr>
            <w:tcW w:w="1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管理岗位</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数量</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岗位职责</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任职条件</w:t>
            </w:r>
          </w:p>
        </w:tc>
        <w:tc>
          <w:tcPr>
            <w:tcW w:w="1276" w:type="dxa"/>
            <w:tcBorders>
              <w:top w:val="single" w:color="auto" w:sz="4" w:space="0"/>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备注</w:t>
            </w:r>
          </w:p>
        </w:tc>
      </w:tr>
      <w:tr>
        <w:tblPrEx>
          <w:tblCellMar>
            <w:top w:w="0" w:type="dxa"/>
            <w:left w:w="108" w:type="dxa"/>
            <w:bottom w:w="0" w:type="dxa"/>
            <w:right w:w="108" w:type="dxa"/>
          </w:tblCellMar>
        </w:tblPrEx>
        <w:trPr>
          <w:trHeight w:val="2706" w:hRule="atLeast"/>
        </w:trPr>
        <w:tc>
          <w:tcPr>
            <w:tcW w:w="170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文秘</w:t>
            </w:r>
          </w:p>
        </w:tc>
        <w:tc>
          <w:tcPr>
            <w:tcW w:w="1004" w:type="dxa"/>
            <w:tcBorders>
              <w:top w:val="nil"/>
              <w:left w:val="nil"/>
              <w:bottom w:val="single" w:color="auto" w:sz="4" w:space="0"/>
              <w:right w:val="single" w:color="auto" w:sz="4" w:space="0"/>
            </w:tcBorders>
            <w:shd w:val="clear" w:color="auto" w:fill="auto"/>
            <w:noWrap/>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1名</w:t>
            </w:r>
          </w:p>
        </w:tc>
        <w:tc>
          <w:tcPr>
            <w:tcW w:w="4110" w:type="dxa"/>
            <w:tcBorders>
              <w:top w:val="nil"/>
              <w:left w:val="nil"/>
              <w:bottom w:val="single" w:color="auto" w:sz="4" w:space="0"/>
              <w:right w:val="single" w:color="auto" w:sz="4" w:space="0"/>
            </w:tcBorders>
            <w:shd w:val="clear" w:color="auto" w:fill="auto"/>
            <w:vAlign w:val="center"/>
          </w:tcPr>
          <w:p>
            <w:pPr>
              <w:widowControl/>
              <w:spacing w:line="30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公文报告起草；会议准备、记录、资料整理等；收发文管理，宣传及对外联络；协助党务党建工作等工作；完成交办的其他工作。</w:t>
            </w:r>
          </w:p>
        </w:tc>
        <w:tc>
          <w:tcPr>
            <w:tcW w:w="6237" w:type="dxa"/>
            <w:tcBorders>
              <w:top w:val="nil"/>
              <w:left w:val="nil"/>
              <w:bottom w:val="single" w:color="auto" w:sz="4" w:space="0"/>
              <w:right w:val="single" w:color="auto" w:sz="4" w:space="0"/>
            </w:tcBorders>
            <w:shd w:val="clear" w:color="auto" w:fill="auto"/>
            <w:vAlign w:val="center"/>
          </w:tcPr>
          <w:p>
            <w:pPr>
              <w:widowControl/>
              <w:spacing w:line="300" w:lineRule="exact"/>
              <w:ind w:right="0" w:rightChars="0" w:firstLine="495" w:firstLineChars="0"/>
              <w:rPr>
                <w:rFonts w:cs="宋体" w:asciiTheme="minorEastAsia" w:hAnsiTheme="minorEastAsia"/>
                <w:kern w:val="0"/>
                <w:sz w:val="24"/>
                <w:szCs w:val="24"/>
              </w:rPr>
            </w:pPr>
            <w:r>
              <w:rPr>
                <w:rFonts w:hint="eastAsia" w:cs="宋体" w:asciiTheme="minorEastAsia" w:hAnsiTheme="minorEastAsia"/>
                <w:kern w:val="0"/>
                <w:sz w:val="24"/>
                <w:szCs w:val="24"/>
              </w:rPr>
              <w:t>1.国家全日制 “985”、“211”院校本科及以上学历，文史类专业，中共党员，年龄30周岁以下。</w:t>
            </w:r>
          </w:p>
          <w:p>
            <w:pPr>
              <w:widowControl/>
              <w:spacing w:line="300" w:lineRule="exact"/>
              <w:ind w:right="0" w:rightChars="0" w:firstLine="495" w:firstLineChars="0"/>
              <w:rPr>
                <w:rFonts w:cs="宋体" w:asciiTheme="minorEastAsia" w:hAnsiTheme="minorEastAsia"/>
                <w:kern w:val="0"/>
                <w:sz w:val="24"/>
                <w:szCs w:val="24"/>
              </w:rPr>
            </w:pPr>
            <w:r>
              <w:rPr>
                <w:rFonts w:hint="eastAsia" w:cs="宋体" w:asciiTheme="minorEastAsia" w:hAnsiTheme="minorEastAsia"/>
                <w:kern w:val="0"/>
                <w:sz w:val="24"/>
                <w:szCs w:val="24"/>
              </w:rPr>
              <w:t>2.具有较好的文字报告撰写功底和语言表达能力，熟练使用电脑，有良好的英语阅读、沟通能力，通过国家英语四级及以上。</w:t>
            </w:r>
          </w:p>
          <w:p>
            <w:pPr>
              <w:widowControl/>
              <w:spacing w:line="30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kern w:val="0"/>
                <w:sz w:val="24"/>
                <w:szCs w:val="24"/>
              </w:rPr>
              <w:t>3.具有较强的专业学习能力和团队协作精神。身体健康，责任心强、吃苦耐劳、爱岗敬业，能适应设计单位工作环境及工作强度要求。</w:t>
            </w:r>
          </w:p>
        </w:tc>
        <w:tc>
          <w:tcPr>
            <w:tcW w:w="1276" w:type="dxa"/>
            <w:tcBorders>
              <w:top w:val="nil"/>
              <w:left w:val="nil"/>
              <w:bottom w:val="single" w:color="auto" w:sz="4" w:space="0"/>
              <w:right w:val="single" w:color="auto" w:sz="4" w:space="0"/>
            </w:tcBorders>
            <w:vAlign w:val="center"/>
          </w:tcPr>
          <w:p>
            <w:pPr>
              <w:widowControl/>
              <w:spacing w:line="320" w:lineRule="exact"/>
              <w:ind w:right="0" w:rightChars="0" w:firstLine="0" w:firstLineChars="0"/>
              <w:jc w:val="center"/>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705" w:type="dxa"/>
            <w:shd w:val="clear" w:color="auto" w:fill="auto"/>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br w:type="page"/>
            </w:r>
            <w:r>
              <w:rPr>
                <w:rFonts w:hint="eastAsia" w:cs="宋体" w:asciiTheme="minorEastAsia" w:hAnsiTheme="minorEastAsia"/>
                <w:color w:val="000000"/>
                <w:kern w:val="0"/>
                <w:sz w:val="24"/>
                <w:szCs w:val="24"/>
              </w:rPr>
              <w:t>计算机（信息工程）</w:t>
            </w:r>
          </w:p>
        </w:tc>
        <w:tc>
          <w:tcPr>
            <w:tcW w:w="1004" w:type="dxa"/>
            <w:shd w:val="clear" w:color="auto" w:fill="auto"/>
            <w:noWrap/>
            <w:tcMar>
              <w:left w:w="57" w:type="dxa"/>
              <w:right w:w="57" w:type="dxa"/>
            </w:tcMar>
            <w:vAlign w:val="center"/>
          </w:tcPr>
          <w:p>
            <w:pPr>
              <w:widowControl/>
              <w:spacing w:line="320" w:lineRule="exact"/>
              <w:ind w:right="0" w:rightChars="0" w:firstLine="0" w:firstLineChars="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1名</w:t>
            </w:r>
          </w:p>
        </w:tc>
        <w:tc>
          <w:tcPr>
            <w:tcW w:w="4110" w:type="dxa"/>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从事院计算机软硬件管理与应用，保障院网站设计与维护等工作。</w:t>
            </w:r>
          </w:p>
        </w:tc>
        <w:tc>
          <w:tcPr>
            <w:tcW w:w="6237" w:type="dxa"/>
            <w:shd w:val="clear" w:color="auto" w:fill="auto"/>
            <w:tcMar>
              <w:left w:w="57" w:type="dxa"/>
              <w:right w:w="57" w:type="dxa"/>
            </w:tcMar>
            <w:vAlign w:val="center"/>
          </w:tcPr>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1.国家全日制本科及以上学历，“985”、“211”院校毕业生优先，计算机科学与技术、信息工程等专业，年龄30周岁以下。</w:t>
            </w:r>
          </w:p>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2.掌握计算机管理的软硬件知识，具备计算机信息安全、网络应用、网站设计与维护等能力。</w:t>
            </w:r>
          </w:p>
          <w:p>
            <w:pPr>
              <w:widowControl/>
              <w:spacing w:line="320" w:lineRule="exact"/>
              <w:ind w:right="0" w:rightChars="0" w:firstLine="0" w:firstLineChars="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3.具有较强的专业学习能力和团队协作精神。身体健康，责任心强、吃苦耐劳、爱岗敬业，能适应设计单位工作环境及工作强度要求。</w:t>
            </w:r>
          </w:p>
          <w:p>
            <w:pPr>
              <w:widowControl/>
              <w:spacing w:line="320" w:lineRule="exact"/>
              <w:ind w:right="0" w:rightChars="0" w:firstLine="48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4.有工作经验或取得中级及以上职称者，年龄可适当放宽，取得国家相关专业职业资格者优先聘用。</w:t>
            </w:r>
          </w:p>
        </w:tc>
        <w:tc>
          <w:tcPr>
            <w:tcW w:w="1276" w:type="dxa"/>
            <w:vAlign w:val="center"/>
          </w:tcPr>
          <w:p>
            <w:pPr>
              <w:widowControl/>
              <w:spacing w:line="320" w:lineRule="exact"/>
              <w:ind w:right="0" w:rightChars="0" w:firstLine="0" w:firstLineChars="0"/>
              <w:jc w:val="center"/>
              <w:rPr>
                <w:rFonts w:cs="宋体" w:asciiTheme="minorEastAsia" w:hAnsiTheme="minorEastAsia"/>
                <w:kern w:val="0"/>
                <w:sz w:val="24"/>
                <w:szCs w:val="24"/>
              </w:rPr>
            </w:pPr>
          </w:p>
        </w:tc>
      </w:tr>
    </w:tbl>
    <w:p>
      <w:pPr>
        <w:ind w:right="140" w:firstLine="56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34"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140" w:firstLine="560"/>
      </w:pPr>
      <w:r>
        <w:separator/>
      </w:r>
    </w:p>
  </w:endnote>
  <w:endnote w:type="continuationSeparator" w:id="1">
    <w:p>
      <w:pPr>
        <w:ind w:right="14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140" w:firstLine="560"/>
      </w:pPr>
      <w:r>
        <w:separator/>
      </w:r>
    </w:p>
  </w:footnote>
  <w:footnote w:type="continuationSeparator" w:id="1">
    <w:p>
      <w:pPr>
        <w:ind w:right="14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right="1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4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4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4ODJlMjlkMzFlY2I0MGUzNGQwNTFkN2JkNzMyZmYifQ=="/>
  </w:docVars>
  <w:rsids>
    <w:rsidRoot w:val="6C6E0D66"/>
    <w:rsid w:val="00020C92"/>
    <w:rsid w:val="000548B1"/>
    <w:rsid w:val="000755BE"/>
    <w:rsid w:val="00076384"/>
    <w:rsid w:val="000C2F6A"/>
    <w:rsid w:val="00117917"/>
    <w:rsid w:val="001950A4"/>
    <w:rsid w:val="00230CFC"/>
    <w:rsid w:val="00255FF2"/>
    <w:rsid w:val="002B79D2"/>
    <w:rsid w:val="003025D8"/>
    <w:rsid w:val="0030423A"/>
    <w:rsid w:val="003255CC"/>
    <w:rsid w:val="00430FA7"/>
    <w:rsid w:val="00444A1B"/>
    <w:rsid w:val="004A3AD9"/>
    <w:rsid w:val="00511C2A"/>
    <w:rsid w:val="00536DAB"/>
    <w:rsid w:val="005D2EEB"/>
    <w:rsid w:val="00674DE6"/>
    <w:rsid w:val="00731426"/>
    <w:rsid w:val="00A23378"/>
    <w:rsid w:val="00A35F60"/>
    <w:rsid w:val="00A673DA"/>
    <w:rsid w:val="00B37342"/>
    <w:rsid w:val="00BC7679"/>
    <w:rsid w:val="00BF6D03"/>
    <w:rsid w:val="00E0621D"/>
    <w:rsid w:val="00E85002"/>
    <w:rsid w:val="00F077F0"/>
    <w:rsid w:val="00F80296"/>
    <w:rsid w:val="04967A39"/>
    <w:rsid w:val="16A06334"/>
    <w:rsid w:val="3F89298D"/>
    <w:rsid w:val="685369AF"/>
    <w:rsid w:val="6C6E0D66"/>
    <w:rsid w:val="7F9F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right="50" w:rightChars="50" w:firstLine="200" w:firstLineChars="200"/>
      <w:jc w:val="both"/>
    </w:pPr>
    <w:rPr>
      <w:rFonts w:asciiTheme="minorHAnsi" w:hAnsiTheme="minorHAnsi" w:eastAsiaTheme="minorEastAsia" w:cstheme="minorBidi"/>
      <w:kern w:val="2"/>
      <w:sz w:val="28"/>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2248</Words>
  <Characters>2330</Characters>
  <Lines>18</Lines>
  <Paragraphs>5</Paragraphs>
  <TotalTime>0</TotalTime>
  <ScaleCrop>false</ScaleCrop>
  <LinksUpToDate>false</LinksUpToDate>
  <CharactersWithSpaces>2445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2022-04-25T03:52:00Z</dcterms:created>
  <dc:creator>user</dc:creator>
  <cp:lastModifiedBy>罗勇</cp:lastModifiedBy>
  <dcterms:modified xsi:type="dcterms:W3CDTF">2022-09-30T09:29:29Z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5F0872FFBB0A4FC88D6944F37189E30E</vt:lpwstr>
  </property>
</Properties>
</file>