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B8" w:rsidRDefault="00077EE6" w:rsidP="00BC73B3">
      <w:pPr>
        <w:pStyle w:val="UserStyle1"/>
        <w:widowControl w:val="0"/>
        <w:adjustRightInd w:val="0"/>
        <w:snapToGrid w:val="0"/>
        <w:spacing w:before="0" w:beforeAutospacing="0" w:after="0" w:afterAutospacing="0" w:line="580" w:lineRule="exact"/>
        <w:rPr>
          <w:rStyle w:val="NormalCharacter"/>
          <w:rFonts w:ascii="黑体" w:eastAsia="黑体" w:hAnsi="黑体" w:cs="黑体"/>
          <w:sz w:val="32"/>
          <w:szCs w:val="32"/>
        </w:rPr>
      </w:pPr>
      <w:r>
        <w:rPr>
          <w:rStyle w:val="NormalCharacter"/>
          <w:rFonts w:ascii="黑体" w:eastAsia="黑体" w:hAnsi="黑体" w:cs="黑体" w:hint="eastAsia"/>
          <w:sz w:val="32"/>
          <w:szCs w:val="32"/>
        </w:rPr>
        <w:t>附件</w:t>
      </w:r>
      <w:r w:rsidR="00BC73B3">
        <w:rPr>
          <w:rStyle w:val="NormalCharacter"/>
          <w:rFonts w:ascii="黑体" w:eastAsia="黑体" w:hAnsi="黑体" w:cs="黑体" w:hint="eastAsia"/>
          <w:sz w:val="32"/>
          <w:szCs w:val="32"/>
        </w:rPr>
        <w:t>1</w:t>
      </w:r>
    </w:p>
    <w:p w:rsidR="005711B8" w:rsidRDefault="005711B8" w:rsidP="00BC73B3">
      <w:pPr>
        <w:pStyle w:val="UserStyle1"/>
        <w:widowControl w:val="0"/>
        <w:adjustRightInd w:val="0"/>
        <w:snapToGrid w:val="0"/>
        <w:spacing w:before="0" w:beforeAutospacing="0" w:after="0" w:afterAutospacing="0" w:line="580" w:lineRule="exact"/>
        <w:rPr>
          <w:rStyle w:val="NormalCharacter"/>
          <w:rFonts w:ascii="黑体" w:eastAsia="黑体" w:hAnsi="黑体" w:cs="黑体"/>
          <w:sz w:val="32"/>
          <w:szCs w:val="32"/>
        </w:rPr>
      </w:pPr>
    </w:p>
    <w:p w:rsidR="005711B8" w:rsidRDefault="00077EE6" w:rsidP="00BC73B3">
      <w:pPr>
        <w:widowControl w:val="0"/>
        <w:adjustRightInd w:val="0"/>
        <w:snapToGrid w:val="0"/>
        <w:spacing w:line="580" w:lineRule="exact"/>
        <w:jc w:val="center"/>
        <w:rPr>
          <w:rStyle w:val="UserStyle0"/>
          <w:rFonts w:ascii="方正小标宋简体" w:eastAsia="方正小标宋简体" w:hAnsi="方正小标宋简体" w:cs="方正小标宋简体"/>
          <w:w w:val="99"/>
          <w:sz w:val="44"/>
          <w:szCs w:val="44"/>
        </w:rPr>
      </w:pPr>
      <w:r>
        <w:rPr>
          <w:rStyle w:val="UserStyle0"/>
          <w:rFonts w:ascii="方正小标宋简体" w:eastAsia="方正小标宋简体" w:hAnsi="方正小标宋简体" w:cs="方正小标宋简体" w:hint="eastAsia"/>
          <w:w w:val="99"/>
          <w:sz w:val="44"/>
          <w:szCs w:val="44"/>
        </w:rPr>
        <w:t>考生疫情防控注意事项及温馨提示</w:t>
      </w:r>
    </w:p>
    <w:p w:rsidR="005711B8" w:rsidRDefault="005711B8" w:rsidP="00BC73B3">
      <w:pPr>
        <w:widowControl w:val="0"/>
        <w:adjustRightInd w:val="0"/>
        <w:snapToGrid w:val="0"/>
        <w:spacing w:line="580" w:lineRule="exact"/>
        <w:jc w:val="center"/>
        <w:rPr>
          <w:rStyle w:val="NormalCharacter"/>
          <w:rFonts w:ascii="仿宋_GB2312" w:eastAsia="仿宋_GB2312" w:hAnsi="仿宋_GB2312" w:cs="仿宋_GB2312"/>
          <w:bCs/>
          <w:kern w:val="0"/>
          <w:sz w:val="32"/>
          <w:szCs w:val="32"/>
        </w:rPr>
      </w:pPr>
    </w:p>
    <w:p w:rsidR="005711B8" w:rsidRDefault="00077EE6" w:rsidP="00BC73B3">
      <w:pPr>
        <w:widowControl w:val="0"/>
        <w:adjustRightInd w:val="0"/>
        <w:snapToGrid w:val="0"/>
        <w:spacing w:line="580" w:lineRule="exact"/>
        <w:ind w:firstLineChars="200" w:firstLine="640"/>
        <w:rPr>
          <w:rStyle w:val="NormalCharacter"/>
          <w:rFonts w:ascii="黑体" w:eastAsia="黑体" w:hAnsi="黑体" w:cs="黑体"/>
          <w:sz w:val="32"/>
          <w:szCs w:val="32"/>
        </w:rPr>
      </w:pPr>
      <w:r>
        <w:rPr>
          <w:rStyle w:val="NormalCharacter"/>
          <w:rFonts w:ascii="黑体" w:eastAsia="黑体" w:hAnsi="黑体" w:cs="黑体" w:hint="eastAsia"/>
          <w:kern w:val="0"/>
          <w:sz w:val="32"/>
          <w:szCs w:val="32"/>
        </w:rPr>
        <w:t>一、考生参考的健康及相关要求</w:t>
      </w:r>
    </w:p>
    <w:p w:rsidR="005711B8" w:rsidRDefault="00077EE6" w:rsidP="00BC73B3">
      <w:pPr>
        <w:widowControl w:val="0"/>
        <w:adjustRightInd w:val="0"/>
        <w:snapToGrid w:val="0"/>
        <w:spacing w:line="580" w:lineRule="exact"/>
        <w:ind w:firstLineChars="200" w:firstLine="640"/>
        <w:rPr>
          <w:rStyle w:val="NormalCharacter"/>
          <w:rFonts w:ascii="仿宋_GB2312" w:eastAsia="仿宋_GB2312" w:hAnsi="仿宋_GB2312" w:cs="仿宋_GB2312"/>
          <w:bCs/>
          <w:kern w:val="0"/>
          <w:sz w:val="32"/>
          <w:szCs w:val="32"/>
        </w:rPr>
      </w:pPr>
      <w:r>
        <w:rPr>
          <w:rStyle w:val="NormalCharacter"/>
          <w:rFonts w:ascii="仿宋_GB2312" w:eastAsia="仿宋_GB2312" w:hAnsi="仿宋_GB2312" w:cs="仿宋_GB2312" w:hint="eastAsia"/>
          <w:bCs/>
          <w:kern w:val="0"/>
          <w:sz w:val="32"/>
          <w:szCs w:val="32"/>
        </w:rPr>
        <w:t>（一）健康码为绿码，通信大数据行程卡显示无异常，省外、省内低风险地区所在城市（含</w:t>
      </w:r>
      <w:r w:rsidR="00647094">
        <w:rPr>
          <w:rStyle w:val="NormalCharacter"/>
          <w:rFonts w:ascii="仿宋_GB2312" w:eastAsia="仿宋_GB2312" w:hAnsi="仿宋_GB2312" w:cs="仿宋_GB2312" w:hint="eastAsia"/>
          <w:bCs/>
          <w:kern w:val="0"/>
          <w:sz w:val="32"/>
          <w:szCs w:val="32"/>
        </w:rPr>
        <w:t>鹤壁</w:t>
      </w:r>
      <w:r>
        <w:rPr>
          <w:rStyle w:val="NormalCharacter"/>
          <w:rFonts w:ascii="仿宋_GB2312" w:eastAsia="仿宋_GB2312" w:hAnsi="仿宋_GB2312" w:cs="仿宋_GB2312" w:hint="eastAsia"/>
          <w:bCs/>
          <w:kern w:val="0"/>
          <w:sz w:val="32"/>
          <w:szCs w:val="32"/>
        </w:rPr>
        <w:t>市）入</w:t>
      </w:r>
      <w:r w:rsidR="00647094">
        <w:rPr>
          <w:rStyle w:val="NormalCharacter"/>
          <w:rFonts w:ascii="仿宋_GB2312" w:eastAsia="仿宋_GB2312" w:hAnsi="仿宋_GB2312" w:cs="仿宋_GB2312" w:hint="eastAsia"/>
          <w:bCs/>
          <w:kern w:val="0"/>
          <w:sz w:val="32"/>
          <w:szCs w:val="32"/>
        </w:rPr>
        <w:t>鹤</w:t>
      </w:r>
      <w:r>
        <w:rPr>
          <w:rStyle w:val="NormalCharacter"/>
          <w:rFonts w:ascii="仿宋_GB2312" w:eastAsia="仿宋_GB2312" w:hAnsi="仿宋_GB2312" w:cs="仿宋_GB2312" w:hint="eastAsia"/>
          <w:bCs/>
          <w:kern w:val="0"/>
          <w:sz w:val="32"/>
          <w:szCs w:val="32"/>
        </w:rPr>
        <w:t>返</w:t>
      </w:r>
      <w:r w:rsidR="00647094">
        <w:rPr>
          <w:rStyle w:val="NormalCharacter"/>
          <w:rFonts w:ascii="仿宋_GB2312" w:eastAsia="仿宋_GB2312" w:hAnsi="仿宋_GB2312" w:cs="仿宋_GB2312" w:hint="eastAsia"/>
          <w:bCs/>
          <w:kern w:val="0"/>
          <w:sz w:val="32"/>
          <w:szCs w:val="32"/>
        </w:rPr>
        <w:t>鹤</w:t>
      </w:r>
      <w:r>
        <w:rPr>
          <w:rStyle w:val="NormalCharacter"/>
          <w:rFonts w:ascii="仿宋_GB2312" w:eastAsia="仿宋_GB2312" w:hAnsi="仿宋_GB2312" w:cs="仿宋_GB2312" w:hint="eastAsia"/>
          <w:bCs/>
          <w:kern w:val="0"/>
          <w:sz w:val="32"/>
          <w:szCs w:val="32"/>
        </w:rPr>
        <w:t>（在</w:t>
      </w:r>
      <w:r w:rsidR="00647094">
        <w:rPr>
          <w:rStyle w:val="NormalCharacter"/>
          <w:rFonts w:ascii="仿宋_GB2312" w:eastAsia="仿宋_GB2312" w:hAnsi="仿宋_GB2312" w:cs="仿宋_GB2312" w:hint="eastAsia"/>
          <w:bCs/>
          <w:kern w:val="0"/>
          <w:sz w:val="32"/>
          <w:szCs w:val="32"/>
        </w:rPr>
        <w:t>鹤</w:t>
      </w:r>
      <w:r>
        <w:rPr>
          <w:rStyle w:val="NormalCharacter"/>
          <w:rFonts w:ascii="仿宋_GB2312" w:eastAsia="仿宋_GB2312" w:hAnsi="仿宋_GB2312" w:cs="仿宋_GB2312" w:hint="eastAsia"/>
          <w:bCs/>
          <w:kern w:val="0"/>
          <w:sz w:val="32"/>
          <w:szCs w:val="32"/>
        </w:rPr>
        <w:t>）考生，需持有48小时核酸检测阴性证明，查验健康码、行程码。现场体温测量正常（＜37.3℃）、无新冠肺炎相关症状；</w:t>
      </w:r>
    </w:p>
    <w:p w:rsidR="005711B8" w:rsidRDefault="00077EE6" w:rsidP="00BC73B3">
      <w:pPr>
        <w:widowControl w:val="0"/>
        <w:adjustRightInd w:val="0"/>
        <w:snapToGrid w:val="0"/>
        <w:spacing w:line="580" w:lineRule="exact"/>
        <w:ind w:firstLine="660"/>
        <w:rPr>
          <w:rStyle w:val="NormalCharacter"/>
          <w:rFonts w:ascii="仿宋_GB2312" w:eastAsia="仿宋_GB2312" w:hAnsi="仿宋_GB2312" w:cs="仿宋_GB2312"/>
          <w:bCs/>
          <w:kern w:val="0"/>
          <w:sz w:val="32"/>
          <w:szCs w:val="32"/>
        </w:rPr>
      </w:pPr>
      <w:r>
        <w:rPr>
          <w:rStyle w:val="NormalCharacter"/>
          <w:rFonts w:ascii="仿宋_GB2312" w:eastAsia="仿宋_GB2312" w:hAnsi="仿宋_GB2312" w:cs="仿宋_GB2312" w:hint="eastAsia"/>
          <w:bCs/>
          <w:kern w:val="0"/>
          <w:sz w:val="32"/>
          <w:szCs w:val="32"/>
        </w:rPr>
        <w:t>（二）健康码为绿码，但通信大数据行程卡显示考前7天到达或途径</w:t>
      </w:r>
      <w:r>
        <w:rPr>
          <w:rStyle w:val="NormalCharacter"/>
          <w:rFonts w:ascii="仿宋_GB2312" w:eastAsia="仿宋_GB2312" w:hAnsi="仿宋_GB2312" w:cs="仿宋_GB2312" w:hint="eastAsia"/>
          <w:sz w:val="32"/>
          <w:szCs w:val="32"/>
        </w:rPr>
        <w:t>有本土病例报告城市</w:t>
      </w:r>
      <w:r>
        <w:rPr>
          <w:rStyle w:val="NormalCharacter"/>
          <w:rFonts w:ascii="仿宋_GB2312" w:eastAsia="仿宋_GB2312" w:hAnsi="仿宋_GB2312" w:cs="仿宋_GB2312" w:hint="eastAsia"/>
          <w:bCs/>
          <w:kern w:val="0"/>
          <w:sz w:val="32"/>
          <w:szCs w:val="32"/>
        </w:rPr>
        <w:t>的考生须提供第一场开考前72小时内的两次新冠肺炎病毒核酸检测阴性证明(两次核酸检测时间间隔需超过24小时)、且现场体温测量正常（＜37.3℃）、无新冠肺炎相关症状；</w:t>
      </w:r>
    </w:p>
    <w:p w:rsidR="005711B8" w:rsidRDefault="00077EE6" w:rsidP="00BC73B3">
      <w:pPr>
        <w:widowControl w:val="0"/>
        <w:adjustRightInd w:val="0"/>
        <w:snapToGrid w:val="0"/>
        <w:spacing w:line="580" w:lineRule="exact"/>
        <w:ind w:firstLine="66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（三）所有考生均需下载打印、如实填写《考生健康管理信息承诺书》，确保信息准确、属实，不得虚报、瞒报。</w:t>
      </w:r>
    </w:p>
    <w:p w:rsidR="005711B8" w:rsidRDefault="00077EE6" w:rsidP="00BC73B3">
      <w:pPr>
        <w:widowControl w:val="0"/>
        <w:adjustRightInd w:val="0"/>
        <w:snapToGrid w:val="0"/>
        <w:spacing w:line="580" w:lineRule="exact"/>
        <w:ind w:firstLine="66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（四）考生进入考场时须带齐准考证、有效期内身份证，将携带的《考生健康管理信息承诺书》交考场内监考人员。</w:t>
      </w:r>
    </w:p>
    <w:p w:rsidR="005711B8" w:rsidRDefault="00077EE6" w:rsidP="00BC73B3">
      <w:pPr>
        <w:widowControl w:val="0"/>
        <w:adjustRightInd w:val="0"/>
        <w:snapToGrid w:val="0"/>
        <w:spacing w:line="580" w:lineRule="exact"/>
        <w:ind w:firstLine="66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（五）在考试全程应当佩戴一次性医用外科口罩（除核验身份时按要求及时摘戴口罩外）。</w:t>
      </w:r>
    </w:p>
    <w:p w:rsidR="005711B8" w:rsidRDefault="00077EE6" w:rsidP="00BC73B3">
      <w:pPr>
        <w:widowControl w:val="0"/>
        <w:adjustRightInd w:val="0"/>
        <w:snapToGrid w:val="0"/>
        <w:spacing w:line="580" w:lineRule="exact"/>
        <w:ind w:firstLine="660"/>
        <w:rPr>
          <w:rStyle w:val="NormalCharacter"/>
          <w:rFonts w:ascii="仿宋_GB2312" w:eastAsia="仿宋_GB2312" w:hAnsi="仿宋_GB2312" w:cs="仿宋_GB2312"/>
          <w:bCs/>
          <w:kern w:val="0"/>
          <w:sz w:val="32"/>
          <w:szCs w:val="32"/>
        </w:rPr>
      </w:pPr>
      <w:r>
        <w:rPr>
          <w:rStyle w:val="NormalCharacter"/>
          <w:rFonts w:ascii="仿宋_GB2312" w:eastAsia="仿宋_GB2312" w:hAnsi="仿宋_GB2312" w:cs="仿宋_GB2312" w:hint="eastAsia"/>
          <w:bCs/>
          <w:kern w:val="0"/>
          <w:sz w:val="32"/>
          <w:szCs w:val="32"/>
        </w:rPr>
        <w:t>（六）考生进出考点、考场时，应保持1米以上间距，有序</w:t>
      </w:r>
      <w:r>
        <w:rPr>
          <w:rStyle w:val="NormalCharacter"/>
          <w:rFonts w:ascii="仿宋_GB2312" w:eastAsia="仿宋_GB2312" w:hAnsi="仿宋_GB2312" w:cs="仿宋_GB2312" w:hint="eastAsia"/>
          <w:bCs/>
          <w:kern w:val="0"/>
          <w:sz w:val="32"/>
          <w:szCs w:val="32"/>
        </w:rPr>
        <w:lastRenderedPageBreak/>
        <w:t>行进，避免人员聚集。</w:t>
      </w:r>
    </w:p>
    <w:p w:rsidR="005711B8" w:rsidRDefault="00077EE6" w:rsidP="00BC73B3">
      <w:pPr>
        <w:widowControl w:val="0"/>
        <w:adjustRightInd w:val="0"/>
        <w:snapToGrid w:val="0"/>
        <w:spacing w:line="580" w:lineRule="exact"/>
        <w:ind w:firstLineChars="200" w:firstLine="640"/>
        <w:rPr>
          <w:rStyle w:val="NormalCharacter"/>
          <w:rFonts w:ascii="黑体" w:eastAsia="黑体" w:hAnsi="黑体" w:cs="黑体"/>
          <w:kern w:val="0"/>
          <w:sz w:val="32"/>
          <w:szCs w:val="32"/>
        </w:rPr>
      </w:pPr>
      <w:r>
        <w:rPr>
          <w:rStyle w:val="NormalCharacter"/>
          <w:rFonts w:ascii="黑体" w:eastAsia="黑体" w:hAnsi="黑体" w:cs="黑体" w:hint="eastAsia"/>
          <w:kern w:val="0"/>
          <w:sz w:val="32"/>
          <w:szCs w:val="32"/>
        </w:rPr>
        <w:t>二、不得参加考试的情形</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（一）健康码为黄码或红码的；</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（二）通信大数据行程卡为黄卡或红卡的；</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（三）不能提供开考时间前48小时内新冠肺炎病毒核酸检测阴性证明的；通信大数据行程卡显示考前7天到达或途径</w:t>
      </w:r>
      <w:r>
        <w:rPr>
          <w:rStyle w:val="NormalCharacter"/>
          <w:rFonts w:ascii="仿宋_GB2312" w:eastAsia="仿宋_GB2312" w:hAnsi="仿宋_GB2312" w:cs="仿宋_GB2312" w:hint="eastAsia"/>
          <w:sz w:val="32"/>
          <w:szCs w:val="32"/>
        </w:rPr>
        <w:t>有本土病例报告城市</w:t>
      </w:r>
      <w:r>
        <w:rPr>
          <w:rStyle w:val="NormalCharacter"/>
          <w:rFonts w:ascii="仿宋_GB2312" w:eastAsia="仿宋_GB2312" w:hAnsi="仿宋_GB2312" w:cs="仿宋_GB2312" w:hint="eastAsia"/>
          <w:bCs/>
          <w:kern w:val="0"/>
          <w:sz w:val="32"/>
          <w:szCs w:val="32"/>
        </w:rPr>
        <w:t>且不能提供72小时内两次新冠肺炎病毒核酸检测阴性证明(两次核酸检测时间间隔需超过24小时)的；</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（四）不能提供《考生健康管理信息承诺书》的；</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（五）有发热、干咳、乏力、咽痛、嗅（味）觉减退、腹泻等可疑症状，经现场医务人员评估不能参加考试的；</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（六）考前10天内被判定为新冠病毒感染者的密切接触者、密接的密接（次密切接触者）；</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（七）考前10天内与已公布的确诊病例、无症状感染者活动轨迹有交集的；</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（八）已治愈出院的确诊病例或已解除集中隔离医学观察的无症状感染者，尚在随访或医学观察期内的；</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（九）</w:t>
      </w:r>
      <w:r>
        <w:rPr>
          <w:rStyle w:val="NormalCharacter"/>
          <w:rFonts w:ascii="仿宋_GB2312" w:eastAsia="仿宋_GB2312" w:hAnsi="仿宋_GB2312" w:cs="仿宋_GB2312" w:hint="eastAsia"/>
          <w:sz w:val="32"/>
          <w:szCs w:val="32"/>
        </w:rPr>
        <w:t>考前7天内有中高风险地区及所在县（市、区）（直辖市为街道、乡镇）和有本土病例报告的县（市、区）旅居史的</w:t>
      </w:r>
      <w:r>
        <w:rPr>
          <w:rStyle w:val="NormalCharacter"/>
          <w:rFonts w:ascii="仿宋_GB2312" w:eastAsia="仿宋_GB2312" w:hAnsi="仿宋_GB2312" w:cs="仿宋_GB2312" w:hint="eastAsia"/>
          <w:bCs/>
          <w:kern w:val="0"/>
          <w:sz w:val="32"/>
          <w:szCs w:val="32"/>
        </w:rPr>
        <w:t>；</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（十）考前10天内有境外或港澳台旅居史的；</w:t>
      </w:r>
    </w:p>
    <w:p w:rsidR="005711B8" w:rsidRDefault="00077EE6" w:rsidP="00BC73B3">
      <w:pPr>
        <w:widowControl w:val="0"/>
        <w:adjustRightInd w:val="0"/>
        <w:snapToGrid w:val="0"/>
        <w:spacing w:line="580" w:lineRule="exact"/>
        <w:ind w:firstLine="63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bCs/>
          <w:kern w:val="0"/>
          <w:sz w:val="32"/>
          <w:szCs w:val="32"/>
        </w:rPr>
        <w:t>（十一）其他特殊情形人员由专业医务人员评估判断是否可</w:t>
      </w:r>
      <w:r>
        <w:rPr>
          <w:rStyle w:val="NormalCharacter"/>
          <w:rFonts w:ascii="仿宋_GB2312" w:eastAsia="仿宋_GB2312" w:hAnsi="仿宋_GB2312" w:cs="仿宋_GB2312" w:hint="eastAsia"/>
          <w:bCs/>
          <w:kern w:val="0"/>
          <w:sz w:val="32"/>
          <w:szCs w:val="32"/>
        </w:rPr>
        <w:lastRenderedPageBreak/>
        <w:t>参考。</w:t>
      </w:r>
    </w:p>
    <w:p w:rsidR="005711B8" w:rsidRDefault="00077EE6" w:rsidP="00BC73B3">
      <w:pPr>
        <w:widowControl w:val="0"/>
        <w:adjustRightInd w:val="0"/>
        <w:snapToGrid w:val="0"/>
        <w:spacing w:line="580" w:lineRule="exact"/>
        <w:ind w:firstLineChars="200" w:firstLine="640"/>
        <w:rPr>
          <w:rStyle w:val="NormalCharacter"/>
          <w:rFonts w:ascii="黑体" w:eastAsia="黑体" w:hAnsi="黑体" w:cs="黑体"/>
          <w:kern w:val="0"/>
          <w:sz w:val="32"/>
          <w:szCs w:val="32"/>
        </w:rPr>
      </w:pPr>
      <w:r>
        <w:rPr>
          <w:rStyle w:val="NormalCharacter"/>
          <w:rFonts w:ascii="黑体" w:eastAsia="黑体" w:hAnsi="黑体" w:cs="黑体" w:hint="eastAsia"/>
          <w:kern w:val="0"/>
          <w:sz w:val="32"/>
          <w:szCs w:val="32"/>
        </w:rPr>
        <w:t>三、温馨提示</w:t>
      </w:r>
    </w:p>
    <w:p w:rsidR="005711B8" w:rsidRDefault="00077EE6" w:rsidP="00BC73B3">
      <w:pPr>
        <w:widowControl w:val="0"/>
        <w:adjustRightInd w:val="0"/>
        <w:snapToGrid w:val="0"/>
        <w:spacing w:line="58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0"/>
          <w:sz w:val="32"/>
          <w:szCs w:val="32"/>
        </w:rPr>
        <w:t>（一）请广大考生提前做好自我健康管理，通过微信小程序“国家政务服务平台”或支付宝小程序“豫事办”申领本人防疫健康码和通信大数据行程卡，并持续关注健康码和通信大数据行程卡状态。</w:t>
      </w:r>
    </w:p>
    <w:p w:rsidR="005711B8" w:rsidRDefault="00077EE6" w:rsidP="00BC73B3">
      <w:pPr>
        <w:widowControl w:val="0"/>
        <w:adjustRightInd w:val="0"/>
        <w:snapToGrid w:val="0"/>
        <w:spacing w:line="58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0"/>
          <w:sz w:val="32"/>
          <w:szCs w:val="32"/>
        </w:rPr>
        <w:t>（二）考生赴考时如乘坐公共交通工具，需要全程佩戴口罩，可佩戴一次性手套，并做好手部卫生，同时注意社交距离。</w:t>
      </w:r>
    </w:p>
    <w:p w:rsidR="005711B8" w:rsidRDefault="00077EE6" w:rsidP="00BC73B3">
      <w:pPr>
        <w:widowControl w:val="0"/>
        <w:adjustRightInd w:val="0"/>
        <w:snapToGrid w:val="0"/>
        <w:spacing w:line="58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0"/>
          <w:sz w:val="32"/>
          <w:szCs w:val="32"/>
        </w:rPr>
        <w:t>（三）考试前，考生应提前1.5小时到达考点。考生进入考点前，应当主动出示本人防疫健康码信息（绿码）和通信大数据行程卡，并按要求主动接受体温测量。</w:t>
      </w:r>
    </w:p>
    <w:p w:rsidR="005711B8" w:rsidRDefault="00077EE6" w:rsidP="00BC73B3">
      <w:pPr>
        <w:widowControl w:val="0"/>
        <w:adjustRightInd w:val="0"/>
        <w:snapToGrid w:val="0"/>
        <w:spacing w:line="58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0"/>
          <w:sz w:val="32"/>
          <w:szCs w:val="32"/>
        </w:rPr>
        <w:t>（四）请考生注意个人防护，自备一次性医用外科口罩，除核验身份时按要求及时摘戴口罩外，进出考点、参加考试应当全程佩戴口罩。</w:t>
      </w:r>
    </w:p>
    <w:p w:rsidR="005711B8" w:rsidRDefault="00077EE6" w:rsidP="00BC73B3">
      <w:pPr>
        <w:widowControl w:val="0"/>
        <w:adjustRightInd w:val="0"/>
        <w:snapToGrid w:val="0"/>
        <w:spacing w:line="58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0"/>
          <w:sz w:val="32"/>
          <w:szCs w:val="32"/>
        </w:rPr>
        <w:t>（五）</w:t>
      </w:r>
      <w:r>
        <w:rPr>
          <w:rStyle w:val="NormalCharacter"/>
          <w:rFonts w:ascii="仿宋_GB2312" w:eastAsia="仿宋_GB2312" w:hAnsi="仿宋_GB2312" w:cs="仿宋_GB2312" w:hint="eastAsia"/>
          <w:bCs/>
          <w:kern w:val="0"/>
          <w:sz w:val="32"/>
          <w:szCs w:val="32"/>
        </w:rPr>
        <w:t>考试期间，出现发热（体温≥37.3℃）、咳嗽等急性呼吸道异常等症状的考生，经现场医务人员研判，具备继续参加考试条件的，安排在备用隔离考场继续考试，从普通考场转移至备用隔离考场所耽误的时间，不再予以追加。</w:t>
      </w:r>
    </w:p>
    <w:p w:rsidR="005711B8" w:rsidRDefault="00077EE6" w:rsidP="00BC73B3">
      <w:pPr>
        <w:widowControl w:val="0"/>
        <w:adjustRightInd w:val="0"/>
        <w:snapToGrid w:val="0"/>
        <w:spacing w:line="58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0"/>
          <w:sz w:val="32"/>
          <w:szCs w:val="32"/>
        </w:rPr>
        <w:t>（六）考试期间，考生要自觉维护考试秩序，与其他考生保持安全距离，服从现场工作人员安排，考试结束后按规定有序离场。</w:t>
      </w:r>
    </w:p>
    <w:p w:rsidR="005711B8" w:rsidRDefault="00077EE6" w:rsidP="00BC73B3">
      <w:pPr>
        <w:widowControl w:val="0"/>
        <w:adjustRightInd w:val="0"/>
        <w:snapToGrid w:val="0"/>
        <w:spacing w:line="58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0"/>
          <w:sz w:val="32"/>
          <w:szCs w:val="32"/>
        </w:rPr>
        <w:lastRenderedPageBreak/>
        <w:t>（七）考生在无禁忌的情况下按“应接尽接”原则，提前完成两剂次以上新冠疫苗接种。</w:t>
      </w:r>
    </w:p>
    <w:p w:rsidR="005711B8" w:rsidRDefault="00077EE6" w:rsidP="00BC73B3">
      <w:pPr>
        <w:widowControl w:val="0"/>
        <w:adjustRightInd w:val="0"/>
        <w:snapToGrid w:val="0"/>
        <w:spacing w:line="580" w:lineRule="exact"/>
        <w:ind w:firstLineChars="200" w:firstLine="640"/>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0"/>
          <w:sz w:val="32"/>
          <w:szCs w:val="32"/>
        </w:rPr>
        <w:t>（八）凡隐瞒或谎报旅居史、接触史、健康状况等疫情防控重点信息，不配合工作人员进行防疫检测、询问等造成不良后果的，取消考试资格，终止考试；如有违法情况，将依法追究法律责任。</w:t>
      </w:r>
    </w:p>
    <w:p w:rsidR="005711B8" w:rsidRDefault="00077EE6" w:rsidP="00BC73B3">
      <w:pPr>
        <w:widowControl w:val="0"/>
        <w:adjustRightInd w:val="0"/>
        <w:snapToGrid w:val="0"/>
        <w:spacing w:line="580" w:lineRule="exact"/>
        <w:ind w:firstLine="645"/>
        <w:rPr>
          <w:rStyle w:val="NormalCharacter"/>
          <w:rFonts w:ascii="仿宋_GB2312" w:eastAsia="仿宋_GB2312" w:hAnsi="仿宋_GB2312" w:cs="仿宋_GB2312"/>
          <w:kern w:val="0"/>
          <w:sz w:val="32"/>
          <w:szCs w:val="32"/>
        </w:rPr>
      </w:pPr>
      <w:r>
        <w:rPr>
          <w:rStyle w:val="NormalCharacter"/>
          <w:rFonts w:ascii="仿宋_GB2312" w:eastAsia="仿宋_GB2312" w:hAnsi="仿宋_GB2312" w:cs="仿宋_GB2312" w:hint="eastAsia"/>
          <w:kern w:val="0"/>
          <w:sz w:val="32"/>
          <w:szCs w:val="32"/>
        </w:rPr>
        <w:t>（九）在考试组织实施过程中，本须知中未提及的有关疫情防控的其他事宜按照国家和省相关规定执行。严格执行考试举办地疫情防控具体规定。</w:t>
      </w:r>
    </w:p>
    <w:p w:rsidR="005711B8" w:rsidRDefault="00077EE6" w:rsidP="00BC73B3">
      <w:pPr>
        <w:widowControl w:val="0"/>
        <w:adjustRightInd w:val="0"/>
        <w:snapToGrid w:val="0"/>
        <w:spacing w:line="580" w:lineRule="exact"/>
        <w:ind w:firstLine="645"/>
        <w:rPr>
          <w:rStyle w:val="NormalCharacter"/>
          <w:rFonts w:ascii="仿宋_GB2312" w:eastAsia="仿宋_GB2312" w:hAnsi="仿宋_GB2312" w:cs="仿宋_GB2312"/>
          <w:sz w:val="32"/>
          <w:szCs w:val="32"/>
        </w:rPr>
      </w:pPr>
      <w:r>
        <w:rPr>
          <w:rStyle w:val="NormalCharacter"/>
          <w:rFonts w:ascii="仿宋_GB2312" w:eastAsia="仿宋_GB2312" w:hAnsi="仿宋_GB2312" w:cs="仿宋_GB2312" w:hint="eastAsia"/>
          <w:kern w:val="0"/>
          <w:sz w:val="32"/>
          <w:szCs w:val="32"/>
        </w:rPr>
        <w:t>新冠肺炎疫情防控工作将根据疫情形势适时调整，请广大考生持续关注</w:t>
      </w:r>
      <w:r w:rsidR="00BC73B3">
        <w:rPr>
          <w:rStyle w:val="NormalCharacter"/>
          <w:rFonts w:ascii="仿宋_GB2312" w:eastAsia="仿宋_GB2312" w:hAnsi="仿宋_GB2312" w:cs="仿宋_GB2312" w:hint="eastAsia"/>
          <w:kern w:val="0"/>
          <w:sz w:val="32"/>
          <w:szCs w:val="32"/>
        </w:rPr>
        <w:t>鹤壁</w:t>
      </w:r>
      <w:r>
        <w:rPr>
          <w:rStyle w:val="NormalCharacter"/>
          <w:rFonts w:ascii="仿宋_GB2312" w:eastAsia="仿宋_GB2312" w:hAnsi="仿宋_GB2312" w:cs="仿宋_GB2312" w:hint="eastAsia"/>
          <w:kern w:val="0"/>
          <w:sz w:val="32"/>
          <w:szCs w:val="32"/>
        </w:rPr>
        <w:t>市的疫情防控政策和</w:t>
      </w:r>
      <w:r w:rsidR="00BC73B3">
        <w:rPr>
          <w:rStyle w:val="NormalCharacter"/>
          <w:rFonts w:ascii="仿宋_GB2312" w:eastAsia="仿宋_GB2312" w:hAnsi="仿宋_GB2312" w:cs="仿宋_GB2312" w:hint="eastAsia"/>
          <w:kern w:val="0"/>
          <w:sz w:val="32"/>
          <w:szCs w:val="32"/>
        </w:rPr>
        <w:t>市人社局</w:t>
      </w:r>
      <w:r w:rsidR="00DB1601">
        <w:rPr>
          <w:rStyle w:val="NormalCharacter"/>
          <w:rFonts w:ascii="仿宋_GB2312" w:eastAsia="仿宋_GB2312" w:hAnsi="仿宋_GB2312" w:cs="仿宋_GB2312" w:hint="eastAsia"/>
          <w:kern w:val="0"/>
          <w:sz w:val="32"/>
          <w:szCs w:val="32"/>
        </w:rPr>
        <w:t>、市检察院官方</w:t>
      </w:r>
      <w:r>
        <w:rPr>
          <w:rStyle w:val="NormalCharacter"/>
          <w:rFonts w:ascii="仿宋_GB2312" w:eastAsia="仿宋_GB2312" w:hAnsi="仿宋_GB2312" w:cs="仿宋_GB2312" w:hint="eastAsia"/>
          <w:kern w:val="0"/>
          <w:sz w:val="32"/>
          <w:szCs w:val="32"/>
        </w:rPr>
        <w:t>网站通知，严格按照防疫要求，提前做好考前准备工作。</w:t>
      </w:r>
    </w:p>
    <w:sectPr w:rsidR="005711B8" w:rsidSect="00BC73B3">
      <w:footerReference w:type="default" r:id="rId7"/>
      <w:pgSz w:w="11906" w:h="16838"/>
      <w:pgMar w:top="2098" w:right="1531" w:bottom="1985" w:left="1531" w:header="851" w:footer="170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3B" w:rsidRDefault="0057783B" w:rsidP="005711B8">
      <w:r>
        <w:separator/>
      </w:r>
    </w:p>
  </w:endnote>
  <w:endnote w:type="continuationSeparator" w:id="0">
    <w:p w:rsidR="0057783B" w:rsidRDefault="0057783B" w:rsidP="00571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B8" w:rsidRDefault="006373AC">
    <w:pPr>
      <w:pStyle w:val="a3"/>
      <w:rPr>
        <w:rStyle w:val="NormalCharacter"/>
        <w:sz w:val="18"/>
      </w:rPr>
    </w:pPr>
    <w:r w:rsidRPr="006373AC">
      <w:rPr>
        <w:rStyle w:val="NormalCharacter"/>
        <w:sz w:val="18"/>
      </w:rPr>
      <w:pict>
        <v:shapetype id="_x0000_t202" coordsize="21600,21600" o:spt="202" path="m,l,21600r21600,l21600,xe">
          <v:stroke joinstyle="miter"/>
          <v:path gradientshapeok="t" o:connecttype="rect"/>
        </v:shapetype>
        <v:shape id="文本框 1025" o:spid="_x0000_s1027" type="#_x0000_t202" style="position:absolute;margin-left:0;margin-top:0;width:2in;height:2in;z-index:251659264;mso-position-horizontal:center;mso-position-horizontal-relative:margin"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PtL/TrgBAAB2AwAADgAAAAAAAAABACAAAAAhAQAAZHJzL2Uyb0RvYy54bWxQSwUGAAAAAAYA&#10;BgBZAQAASwUAAAAA&#10;" filled="f" stroked="f">
          <v:textbox inset="0,0,0,0">
            <w:txbxContent>
              <w:p w:rsidR="005711B8" w:rsidRDefault="005711B8">
                <w:pPr>
                  <w:snapToGrid w:val="0"/>
                  <w:rPr>
                    <w:rStyle w:val="NormalCharacter"/>
                    <w:sz w:val="18"/>
                  </w:rPr>
                </w:pPr>
              </w:p>
              <w:p w:rsidR="005711B8" w:rsidRDefault="005711B8">
                <w:pPr>
                  <w:rPr>
                    <w:rStyle w:val="NormalCharacter"/>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3B" w:rsidRDefault="0057783B" w:rsidP="005711B8">
      <w:r>
        <w:separator/>
      </w:r>
    </w:p>
  </w:footnote>
  <w:footnote w:type="continuationSeparator" w:id="0">
    <w:p w:rsidR="0057783B" w:rsidRDefault="0057783B" w:rsidP="00571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JjNDBmOWVkNTU2ZmY5OTY1OTc3MTg5ZGZjOTY4YzYifQ=="/>
  </w:docVars>
  <w:rsids>
    <w:rsidRoot w:val="60CE22FD"/>
    <w:rsid w:val="00077EE6"/>
    <w:rsid w:val="000C66DC"/>
    <w:rsid w:val="001B3501"/>
    <w:rsid w:val="00246A9A"/>
    <w:rsid w:val="005711B8"/>
    <w:rsid w:val="0057783B"/>
    <w:rsid w:val="006373AC"/>
    <w:rsid w:val="00647094"/>
    <w:rsid w:val="00A246AF"/>
    <w:rsid w:val="00BC1323"/>
    <w:rsid w:val="00BC73B3"/>
    <w:rsid w:val="00DB1601"/>
    <w:rsid w:val="00E96D8C"/>
    <w:rsid w:val="60CE2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UserStyle0"/>
    <w:rsid w:val="005711B8"/>
    <w:pPr>
      <w:jc w:val="both"/>
      <w:textAlignment w:val="baseline"/>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11B8"/>
    <w:pPr>
      <w:tabs>
        <w:tab w:val="center" w:pos="4153"/>
        <w:tab w:val="right" w:pos="8306"/>
      </w:tabs>
      <w:snapToGrid w:val="0"/>
      <w:jc w:val="left"/>
    </w:pPr>
    <w:rPr>
      <w:sz w:val="18"/>
    </w:rPr>
  </w:style>
  <w:style w:type="paragraph" w:customStyle="1" w:styleId="UserStyle1">
    <w:name w:val="UserStyle_1"/>
    <w:basedOn w:val="a"/>
    <w:qFormat/>
    <w:rsid w:val="005711B8"/>
    <w:pPr>
      <w:spacing w:before="100" w:beforeAutospacing="1" w:after="100" w:afterAutospacing="1"/>
      <w:jc w:val="left"/>
    </w:pPr>
    <w:rPr>
      <w:kern w:val="0"/>
      <w:sz w:val="24"/>
      <w:szCs w:val="20"/>
    </w:rPr>
  </w:style>
  <w:style w:type="character" w:customStyle="1" w:styleId="NormalCharacter">
    <w:name w:val="NormalCharacter"/>
    <w:rsid w:val="005711B8"/>
    <w:rPr>
      <w:rFonts w:ascii="Times New Roman" w:eastAsia="宋体" w:hAnsi="Times New Roman" w:cstheme="minorBidi"/>
      <w:kern w:val="2"/>
      <w:sz w:val="21"/>
      <w:szCs w:val="24"/>
      <w:lang w:val="en-US" w:eastAsia="zh-CN" w:bidi="ar-SA"/>
    </w:rPr>
  </w:style>
  <w:style w:type="character" w:customStyle="1" w:styleId="UserStyle0">
    <w:name w:val="UserStyle_0"/>
    <w:qFormat/>
    <w:rsid w:val="005711B8"/>
    <w:rPr>
      <w:rFonts w:ascii="Calibri" w:eastAsia="宋体" w:hAnsi="Calibri"/>
      <w:kern w:val="2"/>
      <w:sz w:val="21"/>
      <w:szCs w:val="24"/>
      <w:lang w:val="en-US" w:eastAsia="zh-CN" w:bidi="ar-SA"/>
    </w:rPr>
  </w:style>
  <w:style w:type="paragraph" w:styleId="a4">
    <w:name w:val="header"/>
    <w:basedOn w:val="a"/>
    <w:link w:val="Char"/>
    <w:rsid w:val="00647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47094"/>
    <w:rPr>
      <w:rFonts w:ascii="Times New Roman" w:eastAsia="宋体" w:hAnsi="Times New Roman"/>
      <w:kern w:val="2"/>
      <w:sz w:val="18"/>
      <w:szCs w:val="18"/>
    </w:rPr>
  </w:style>
  <w:style w:type="paragraph" w:styleId="a5">
    <w:name w:val="Balloon Text"/>
    <w:basedOn w:val="a"/>
    <w:link w:val="Char0"/>
    <w:rsid w:val="00E96D8C"/>
    <w:rPr>
      <w:sz w:val="18"/>
      <w:szCs w:val="18"/>
    </w:rPr>
  </w:style>
  <w:style w:type="character" w:customStyle="1" w:styleId="Char0">
    <w:name w:val="批注框文本 Char"/>
    <w:basedOn w:val="a0"/>
    <w:link w:val="a5"/>
    <w:rsid w:val="00E96D8C"/>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z✨靓</dc:creator>
  <cp:lastModifiedBy>Administrator</cp:lastModifiedBy>
  <cp:revision>5</cp:revision>
  <cp:lastPrinted>2022-09-26T00:40:00Z</cp:lastPrinted>
  <dcterms:created xsi:type="dcterms:W3CDTF">2022-09-23T10:01:00Z</dcterms:created>
  <dcterms:modified xsi:type="dcterms:W3CDTF">2022-09-29T07:57:00Z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D2DBC3D5944A4F2F899D4B408744E63F</vt:lpwstr>
  </property>
</Properties>
</file>