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left"/>
        <w:rPr>
          <w:rFonts w:ascii="仿宋" w:hAnsi="仿宋" w:eastAsia="仿宋" w:cs="仿宋"/>
          <w:color w:val="000000"/>
          <w:spacing w:val="-17"/>
          <w:sz w:val="30"/>
          <w:szCs w:val="30"/>
        </w:rPr>
      </w:pPr>
      <w:r>
        <w:rPr>
          <w:rFonts w:hint="eastAsia" w:ascii="仿宋" w:hAnsi="仿宋" w:eastAsia="仿宋" w:cs="仿宋"/>
          <w:color w:val="000000"/>
          <w:spacing w:val="-17"/>
          <w:sz w:val="30"/>
          <w:szCs w:val="30"/>
        </w:rPr>
        <w:t>附件１：</w:t>
      </w:r>
    </w:p>
    <w:p>
      <w:pPr>
        <w:spacing w:line="680" w:lineRule="exact"/>
        <w:jc w:val="center"/>
        <w:rPr>
          <w:rFonts w:ascii="宋体" w:hAnsi="宋体" w:cs="华文中宋"/>
          <w:b/>
          <w:bCs/>
          <w:color w:val="000000"/>
          <w:spacing w:val="-17"/>
          <w:sz w:val="32"/>
          <w:szCs w:val="32"/>
        </w:rPr>
      </w:pPr>
      <w:r>
        <w:rPr>
          <w:rFonts w:hint="eastAsia" w:ascii="宋体" w:hAnsi="宋体" w:cs="宋体"/>
          <w:b/>
          <w:color w:val="000000"/>
          <w:sz w:val="32"/>
          <w:szCs w:val="32"/>
        </w:rPr>
        <w:t>2022年前湾新区第二批公开招聘专职社区工作者计划表</w:t>
      </w:r>
    </w:p>
    <w:tbl>
      <w:tblPr>
        <w:tblStyle w:val="2"/>
        <w:tblpPr w:leftFromText="180" w:rightFromText="180" w:vertAnchor="text" w:horzAnchor="page" w:tblpX="1080" w:tblpY="448"/>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05"/>
        <w:gridCol w:w="795"/>
        <w:gridCol w:w="2500"/>
        <w:gridCol w:w="3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80" w:type="dxa"/>
            <w:vMerge w:val="restart"/>
            <w:noWrap/>
            <w:vAlign w:val="center"/>
          </w:tcPr>
          <w:p>
            <w:pPr>
              <w:jc w:val="center"/>
              <w:rPr>
                <w:rFonts w:ascii="宋体" w:hAnsi="宋体" w:cs="仿宋_GB2312"/>
                <w:b/>
                <w:color w:val="000000"/>
                <w:kern w:val="0"/>
                <w:sz w:val="24"/>
              </w:rPr>
            </w:pPr>
            <w:r>
              <w:rPr>
                <w:rFonts w:hint="eastAsia" w:ascii="宋体" w:hAnsi="宋体" w:cs="仿宋_GB2312"/>
                <w:b/>
                <w:color w:val="000000"/>
                <w:kern w:val="0"/>
                <w:sz w:val="24"/>
              </w:rPr>
              <w:t>招聘</w:t>
            </w:r>
          </w:p>
          <w:p>
            <w:pPr>
              <w:jc w:val="center"/>
              <w:rPr>
                <w:rFonts w:ascii="宋体" w:hAnsi="宋体" w:cs="仿宋_GB2312"/>
                <w:b/>
                <w:color w:val="000000"/>
                <w:kern w:val="0"/>
                <w:sz w:val="24"/>
              </w:rPr>
            </w:pPr>
            <w:r>
              <w:rPr>
                <w:rFonts w:hint="eastAsia" w:ascii="宋体" w:hAnsi="宋体" w:cs="仿宋_GB2312"/>
                <w:b/>
                <w:color w:val="000000"/>
                <w:kern w:val="0"/>
                <w:sz w:val="24"/>
              </w:rPr>
              <w:t>岗位</w:t>
            </w:r>
          </w:p>
        </w:tc>
        <w:tc>
          <w:tcPr>
            <w:tcW w:w="705" w:type="dxa"/>
            <w:vMerge w:val="restart"/>
            <w:noWrap/>
            <w:vAlign w:val="center"/>
          </w:tcPr>
          <w:p>
            <w:pPr>
              <w:jc w:val="center"/>
              <w:rPr>
                <w:rFonts w:ascii="宋体" w:hAnsi="宋体" w:cs="仿宋_GB2312"/>
                <w:b/>
                <w:color w:val="000000"/>
                <w:sz w:val="24"/>
              </w:rPr>
            </w:pPr>
            <w:r>
              <w:rPr>
                <w:rFonts w:hint="eastAsia" w:ascii="宋体" w:hAnsi="宋体" w:cs="仿宋_GB2312"/>
                <w:b/>
                <w:color w:val="000000"/>
                <w:kern w:val="0"/>
                <w:sz w:val="24"/>
              </w:rPr>
              <w:t>性别</w:t>
            </w:r>
          </w:p>
        </w:tc>
        <w:tc>
          <w:tcPr>
            <w:tcW w:w="795" w:type="dxa"/>
            <w:vMerge w:val="restart"/>
            <w:noWrap/>
            <w:vAlign w:val="center"/>
          </w:tcPr>
          <w:p>
            <w:pPr>
              <w:jc w:val="center"/>
              <w:rPr>
                <w:rFonts w:ascii="宋体" w:hAnsi="宋体" w:cs="仿宋_GB2312"/>
                <w:b/>
                <w:color w:val="000000"/>
                <w:kern w:val="0"/>
                <w:sz w:val="24"/>
              </w:rPr>
            </w:pPr>
            <w:r>
              <w:rPr>
                <w:rFonts w:hint="eastAsia" w:ascii="宋体" w:hAnsi="宋体" w:cs="仿宋_GB2312"/>
                <w:b/>
                <w:color w:val="000000"/>
                <w:kern w:val="0"/>
                <w:sz w:val="24"/>
              </w:rPr>
              <w:t>招聘</w:t>
            </w:r>
          </w:p>
          <w:p>
            <w:pPr>
              <w:jc w:val="center"/>
              <w:rPr>
                <w:rFonts w:ascii="宋体" w:hAnsi="宋体" w:cs="仿宋_GB2312"/>
                <w:b/>
                <w:color w:val="000000"/>
                <w:kern w:val="0"/>
                <w:sz w:val="24"/>
              </w:rPr>
            </w:pPr>
            <w:r>
              <w:rPr>
                <w:rFonts w:hint="eastAsia" w:ascii="宋体" w:hAnsi="宋体" w:cs="仿宋_GB2312"/>
                <w:b/>
                <w:color w:val="000000"/>
                <w:kern w:val="0"/>
                <w:sz w:val="24"/>
              </w:rPr>
              <w:t>人数</w:t>
            </w:r>
          </w:p>
        </w:tc>
        <w:tc>
          <w:tcPr>
            <w:tcW w:w="6142" w:type="dxa"/>
            <w:gridSpan w:val="2"/>
            <w:noWrap/>
            <w:vAlign w:val="center"/>
          </w:tcPr>
          <w:p>
            <w:pPr>
              <w:jc w:val="center"/>
              <w:rPr>
                <w:rFonts w:ascii="宋体" w:hAnsi="宋体" w:cs="仿宋_GB2312"/>
                <w:b/>
                <w:color w:val="000000"/>
                <w:kern w:val="0"/>
                <w:sz w:val="24"/>
              </w:rPr>
            </w:pPr>
            <w:r>
              <w:rPr>
                <w:rFonts w:hint="eastAsia" w:ascii="宋体" w:hAnsi="宋体" w:cs="仿宋_GB2312"/>
                <w:b/>
                <w:color w:val="000000"/>
                <w:kern w:val="0"/>
                <w:sz w:val="24"/>
              </w:rPr>
              <w:t>职位条件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80" w:type="dxa"/>
            <w:vMerge w:val="continue"/>
            <w:noWrap/>
            <w:vAlign w:val="top"/>
          </w:tcPr>
          <w:p>
            <w:pPr>
              <w:rPr>
                <w:rFonts w:ascii="宋体" w:hAnsi="宋体" w:cs="仿宋_GB2312"/>
                <w:b/>
                <w:color w:val="000000"/>
                <w:kern w:val="0"/>
                <w:sz w:val="24"/>
              </w:rPr>
            </w:pPr>
          </w:p>
        </w:tc>
        <w:tc>
          <w:tcPr>
            <w:tcW w:w="705" w:type="dxa"/>
            <w:vMerge w:val="continue"/>
            <w:noWrap/>
            <w:vAlign w:val="top"/>
          </w:tcPr>
          <w:p>
            <w:pPr>
              <w:rPr>
                <w:rFonts w:ascii="宋体" w:hAnsi="宋体" w:cs="仿宋_GB2312"/>
                <w:b/>
                <w:color w:val="000000"/>
                <w:sz w:val="24"/>
              </w:rPr>
            </w:pPr>
          </w:p>
        </w:tc>
        <w:tc>
          <w:tcPr>
            <w:tcW w:w="795" w:type="dxa"/>
            <w:vMerge w:val="continue"/>
            <w:noWrap/>
            <w:vAlign w:val="top"/>
          </w:tcPr>
          <w:p>
            <w:pPr>
              <w:rPr>
                <w:rFonts w:ascii="宋体" w:hAnsi="宋体" w:cs="仿宋_GB2312"/>
                <w:b/>
                <w:color w:val="000000"/>
                <w:kern w:val="0"/>
                <w:sz w:val="24"/>
              </w:rPr>
            </w:pPr>
          </w:p>
        </w:tc>
        <w:tc>
          <w:tcPr>
            <w:tcW w:w="2500" w:type="dxa"/>
            <w:noWrap/>
            <w:vAlign w:val="center"/>
          </w:tcPr>
          <w:p>
            <w:pPr>
              <w:jc w:val="center"/>
              <w:rPr>
                <w:rFonts w:ascii="宋体" w:hAnsi="宋体" w:cs="仿宋_GB2312"/>
                <w:b/>
                <w:color w:val="000000"/>
                <w:kern w:val="0"/>
                <w:sz w:val="24"/>
              </w:rPr>
            </w:pPr>
            <w:r>
              <w:rPr>
                <w:rFonts w:hint="eastAsia" w:ascii="宋体" w:hAnsi="宋体" w:cs="仿宋_GB2312"/>
                <w:b/>
                <w:color w:val="000000"/>
                <w:kern w:val="0"/>
                <w:sz w:val="24"/>
              </w:rPr>
              <w:t>年龄、学历、户籍及</w:t>
            </w:r>
          </w:p>
          <w:p>
            <w:pPr>
              <w:jc w:val="center"/>
              <w:rPr>
                <w:rFonts w:ascii="宋体" w:hAnsi="宋体" w:cs="仿宋_GB2312"/>
                <w:b/>
                <w:color w:val="000000"/>
                <w:kern w:val="0"/>
                <w:sz w:val="24"/>
              </w:rPr>
            </w:pPr>
            <w:r>
              <w:rPr>
                <w:rFonts w:hint="eastAsia" w:ascii="宋体" w:hAnsi="宋体" w:cs="仿宋_GB2312"/>
                <w:b/>
                <w:color w:val="000000"/>
                <w:kern w:val="0"/>
                <w:sz w:val="24"/>
              </w:rPr>
              <w:t>其他要求</w:t>
            </w:r>
          </w:p>
        </w:tc>
        <w:tc>
          <w:tcPr>
            <w:tcW w:w="3642" w:type="dxa"/>
            <w:noWrap/>
            <w:vAlign w:val="center"/>
          </w:tcPr>
          <w:p>
            <w:pPr>
              <w:jc w:val="center"/>
              <w:rPr>
                <w:rFonts w:ascii="宋体" w:hAnsi="宋体" w:cs="仿宋_GB2312"/>
                <w:b/>
                <w:color w:val="000000"/>
                <w:kern w:val="0"/>
                <w:sz w:val="24"/>
              </w:rPr>
            </w:pPr>
            <w:r>
              <w:rPr>
                <w:rFonts w:hint="eastAsia" w:ascii="宋体" w:hAnsi="宋体" w:cs="仿宋_GB2312"/>
                <w:b/>
                <w:color w:val="000000"/>
                <w:kern w:val="0"/>
                <w:sz w:val="24"/>
              </w:rPr>
              <w:t>笔试附加分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3" w:hRule="atLeast"/>
        </w:trPr>
        <w:tc>
          <w:tcPr>
            <w:tcW w:w="1680" w:type="dxa"/>
            <w:noWrap/>
            <w:vAlign w:val="center"/>
          </w:tcPr>
          <w:p>
            <w:pPr>
              <w:jc w:val="center"/>
              <w:rPr>
                <w:rFonts w:ascii="宋体" w:hAnsi="宋体" w:cs="仿宋_GB2312"/>
                <w:color w:val="000000"/>
                <w:sz w:val="24"/>
              </w:rPr>
            </w:pPr>
            <w:bookmarkStart w:id="0" w:name="OLE_LINK1" w:colFirst="3" w:colLast="3"/>
            <w:r>
              <w:rPr>
                <w:rFonts w:hint="eastAsia" w:ascii="宋体" w:hAnsi="宋体" w:cs="仿宋_GB2312"/>
                <w:color w:val="000000"/>
                <w:kern w:val="0"/>
                <w:sz w:val="24"/>
              </w:rPr>
              <w:t>岗位1</w:t>
            </w:r>
          </w:p>
        </w:tc>
        <w:tc>
          <w:tcPr>
            <w:tcW w:w="705" w:type="dxa"/>
            <w:noWrap/>
            <w:vAlign w:val="center"/>
          </w:tcPr>
          <w:p>
            <w:pPr>
              <w:jc w:val="center"/>
              <w:rPr>
                <w:rFonts w:ascii="宋体" w:hAnsi="宋体" w:cs="仿宋_GB2312"/>
                <w:color w:val="000000"/>
                <w:sz w:val="24"/>
              </w:rPr>
            </w:pPr>
            <w:r>
              <w:rPr>
                <w:rFonts w:hint="eastAsia" w:ascii="宋体" w:hAnsi="宋体" w:cs="仿宋_GB2312"/>
                <w:color w:val="000000"/>
                <w:kern w:val="0"/>
                <w:sz w:val="24"/>
              </w:rPr>
              <w:t>男</w:t>
            </w:r>
          </w:p>
        </w:tc>
        <w:tc>
          <w:tcPr>
            <w:tcW w:w="795" w:type="dxa"/>
            <w:noWrap/>
            <w:vAlign w:val="center"/>
          </w:tcPr>
          <w:p>
            <w:pPr>
              <w:jc w:val="center"/>
              <w:rPr>
                <w:rFonts w:ascii="宋体" w:hAnsi="宋体" w:cs="仿宋_GB2312"/>
                <w:color w:val="000000"/>
                <w:sz w:val="24"/>
              </w:rPr>
            </w:pPr>
            <w:r>
              <w:rPr>
                <w:rFonts w:hint="eastAsia" w:ascii="宋体" w:hAnsi="宋体" w:cs="仿宋_GB2312"/>
                <w:color w:val="000000"/>
                <w:kern w:val="0"/>
                <w:sz w:val="24"/>
              </w:rPr>
              <w:t>14</w:t>
            </w:r>
          </w:p>
        </w:tc>
        <w:tc>
          <w:tcPr>
            <w:tcW w:w="2500" w:type="dxa"/>
            <w:vMerge w:val="restart"/>
            <w:noWrap/>
            <w:vAlign w:val="center"/>
          </w:tcPr>
          <w:p>
            <w:pPr>
              <w:numPr>
                <w:ilvl w:val="0"/>
                <w:numId w:val="1"/>
              </w:numPr>
              <w:rPr>
                <w:rFonts w:ascii="宋体" w:hAnsi="宋体" w:cs="仿宋_GB2312"/>
                <w:color w:val="000000"/>
                <w:kern w:val="0"/>
                <w:sz w:val="24"/>
              </w:rPr>
            </w:pPr>
            <w:r>
              <w:rPr>
                <w:rFonts w:hint="eastAsia" w:ascii="宋体" w:hAnsi="宋体" w:cs="仿宋_GB2312"/>
                <w:color w:val="000000"/>
                <w:kern w:val="0"/>
                <w:sz w:val="24"/>
              </w:rPr>
              <w:t>年龄不限；</w:t>
            </w:r>
          </w:p>
          <w:p>
            <w:pPr>
              <w:numPr>
                <w:ilvl w:val="0"/>
                <w:numId w:val="1"/>
              </w:numPr>
              <w:rPr>
                <w:rFonts w:ascii="宋体" w:hAnsi="宋体" w:cs="仿宋_GB2312"/>
                <w:color w:val="000000"/>
                <w:kern w:val="0"/>
                <w:sz w:val="24"/>
              </w:rPr>
            </w:pPr>
            <w:r>
              <w:rPr>
                <w:rFonts w:hint="eastAsia" w:ascii="宋体" w:hAnsi="宋体" w:cs="仿宋_GB2312"/>
                <w:color w:val="000000"/>
                <w:kern w:val="0"/>
                <w:sz w:val="24"/>
              </w:rPr>
              <w:t>面向2022年普通高校应届毕业生（</w:t>
            </w:r>
            <w:r>
              <w:rPr>
                <w:rFonts w:hint="eastAsia" w:ascii="宋体" w:hAnsi="宋体" w:cs="宋体"/>
                <w:color w:val="000000"/>
                <w:sz w:val="24"/>
              </w:rPr>
              <w:t>含未就业的2020届和2021届择业期内毕业生</w:t>
            </w:r>
            <w:r>
              <w:rPr>
                <w:rFonts w:hint="eastAsia" w:ascii="宋体" w:hAnsi="宋体" w:cs="仿宋_GB2312"/>
                <w:color w:val="000000"/>
                <w:kern w:val="0"/>
                <w:sz w:val="24"/>
              </w:rPr>
              <w:t>）；</w:t>
            </w:r>
          </w:p>
          <w:p>
            <w:pPr>
              <w:numPr>
                <w:ilvl w:val="0"/>
                <w:numId w:val="1"/>
              </w:numPr>
              <w:rPr>
                <w:rFonts w:ascii="宋体" w:hAnsi="宋体" w:cs="仿宋_GB2312"/>
                <w:color w:val="000000"/>
                <w:kern w:val="0"/>
                <w:sz w:val="24"/>
              </w:rPr>
            </w:pPr>
            <w:r>
              <w:rPr>
                <w:rFonts w:hint="eastAsia" w:ascii="宋体" w:hAnsi="宋体" w:cs="仿宋_GB2312"/>
                <w:color w:val="000000"/>
                <w:kern w:val="0"/>
                <w:sz w:val="24"/>
              </w:rPr>
              <w:t>全日制普通高校本科及以上学历，专业不限；</w:t>
            </w:r>
          </w:p>
          <w:p>
            <w:pPr>
              <w:numPr>
                <w:ilvl w:val="0"/>
                <w:numId w:val="1"/>
              </w:numPr>
              <w:rPr>
                <w:rFonts w:ascii="宋体" w:hAnsi="宋体" w:cs="仿宋_GB2312"/>
                <w:color w:val="000000"/>
                <w:kern w:val="0"/>
                <w:sz w:val="24"/>
              </w:rPr>
            </w:pPr>
            <w:r>
              <w:rPr>
                <w:rFonts w:hint="eastAsia" w:ascii="宋体" w:hAnsi="宋体" w:cs="仿宋_GB2312"/>
                <w:color w:val="000000"/>
                <w:kern w:val="0"/>
                <w:sz w:val="24"/>
              </w:rPr>
              <w:t>宁波大市户籍或宁波大市生源地</w:t>
            </w:r>
            <w:r>
              <w:rPr>
                <w:rFonts w:ascii="宋体" w:hAnsi="宋体" w:cs="仿宋_GB2312"/>
                <w:color w:val="000000"/>
                <w:kern w:val="0"/>
                <w:sz w:val="24"/>
              </w:rPr>
              <w:t>或宁波市全日制普通高校2022年度应届毕业生</w:t>
            </w:r>
            <w:r>
              <w:rPr>
                <w:rFonts w:hint="eastAsia" w:ascii="宋体" w:hAnsi="宋体" w:cs="仿宋_GB2312"/>
                <w:color w:val="000000"/>
                <w:kern w:val="0"/>
                <w:sz w:val="24"/>
              </w:rPr>
              <w:t>。</w:t>
            </w:r>
          </w:p>
        </w:tc>
        <w:tc>
          <w:tcPr>
            <w:tcW w:w="3642" w:type="dxa"/>
            <w:vMerge w:val="restart"/>
            <w:noWrap/>
            <w:vAlign w:val="center"/>
          </w:tcPr>
          <w:p>
            <w:pPr>
              <w:spacing w:line="300" w:lineRule="exact"/>
              <w:rPr>
                <w:rFonts w:ascii="宋体" w:hAnsi="宋体" w:cs="仿宋_GB2312"/>
                <w:color w:val="000000"/>
                <w:spacing w:val="15"/>
                <w:kern w:val="0"/>
                <w:sz w:val="24"/>
              </w:rPr>
            </w:pPr>
            <w:r>
              <w:rPr>
                <w:rFonts w:hint="eastAsia" w:ascii="宋体" w:hAnsi="宋体" w:cs="仿宋_GB2312"/>
                <w:color w:val="000000"/>
                <w:kern w:val="0"/>
                <w:sz w:val="24"/>
              </w:rPr>
              <w:t>1</w:t>
            </w:r>
            <w:r>
              <w:rPr>
                <w:rFonts w:hint="eastAsia" w:ascii="宋体" w:hAnsi="宋体" w:cs="仿宋_GB2312"/>
                <w:color w:val="000000"/>
                <w:spacing w:val="15"/>
                <w:kern w:val="0"/>
                <w:sz w:val="24"/>
              </w:rPr>
              <w:t>.助理社会工作师加1分；</w:t>
            </w:r>
          </w:p>
          <w:p>
            <w:pPr>
              <w:spacing w:line="300" w:lineRule="exact"/>
              <w:rPr>
                <w:rFonts w:ascii="宋体" w:hAnsi="宋体" w:cs="仿宋_GB2312"/>
                <w:color w:val="000000"/>
                <w:spacing w:val="15"/>
                <w:kern w:val="0"/>
                <w:sz w:val="24"/>
              </w:rPr>
            </w:pPr>
            <w:r>
              <w:rPr>
                <w:rFonts w:hint="eastAsia" w:ascii="宋体" w:hAnsi="宋体" w:cs="仿宋_GB2312"/>
                <w:color w:val="000000"/>
                <w:spacing w:val="15"/>
                <w:kern w:val="0"/>
                <w:sz w:val="24"/>
              </w:rPr>
              <w:t>2.社会工作师加2分；</w:t>
            </w:r>
          </w:p>
          <w:p>
            <w:pPr>
              <w:spacing w:line="300" w:lineRule="exact"/>
              <w:rPr>
                <w:rFonts w:ascii="宋体" w:hAnsi="宋体" w:cs="仿宋_GB2312"/>
                <w:color w:val="000000"/>
                <w:spacing w:val="15"/>
                <w:kern w:val="0"/>
                <w:sz w:val="24"/>
              </w:rPr>
            </w:pPr>
            <w:r>
              <w:rPr>
                <w:rFonts w:hint="eastAsia" w:ascii="宋体" w:hAnsi="宋体" w:cs="仿宋_GB2312"/>
                <w:color w:val="000000"/>
                <w:spacing w:val="15"/>
                <w:kern w:val="0"/>
                <w:sz w:val="24"/>
              </w:rPr>
              <w:t>3.高级社会工作师加3分；</w:t>
            </w:r>
          </w:p>
          <w:p>
            <w:pPr>
              <w:spacing w:line="300" w:lineRule="exact"/>
              <w:rPr>
                <w:rFonts w:ascii="宋体" w:hAnsi="宋体" w:cs="仿宋_GB2312"/>
                <w:color w:val="000000"/>
                <w:spacing w:val="15"/>
                <w:kern w:val="0"/>
                <w:sz w:val="24"/>
              </w:rPr>
            </w:pPr>
            <w:r>
              <w:rPr>
                <w:rFonts w:hint="eastAsia" w:ascii="宋体" w:hAnsi="宋体" w:cs="仿宋_GB2312"/>
                <w:color w:val="000000"/>
                <w:spacing w:val="15"/>
                <w:kern w:val="0"/>
                <w:sz w:val="24"/>
              </w:rPr>
              <w:t>4.中共党员（含预备）加1分</w:t>
            </w:r>
            <w:r>
              <w:rPr>
                <w:rFonts w:hint="eastAsia" w:ascii="宋体" w:hAnsi="宋体" w:cs="仿宋"/>
                <w:color w:val="000000"/>
                <w:spacing w:val="15"/>
                <w:kern w:val="0"/>
                <w:sz w:val="24"/>
              </w:rPr>
              <w:t>（附件4）</w:t>
            </w:r>
            <w:r>
              <w:rPr>
                <w:rFonts w:hint="eastAsia" w:ascii="宋体" w:hAnsi="宋体" w:cs="仿宋_GB2312"/>
                <w:color w:val="000000"/>
                <w:spacing w:val="15"/>
                <w:kern w:val="0"/>
                <w:sz w:val="24"/>
              </w:rPr>
              <w:t>；</w:t>
            </w:r>
          </w:p>
          <w:p>
            <w:pPr>
              <w:spacing w:line="300" w:lineRule="exact"/>
              <w:rPr>
                <w:rFonts w:ascii="宋体" w:hAnsi="宋体" w:cs="仿宋_GB2312"/>
                <w:color w:val="000000"/>
                <w:kern w:val="0"/>
                <w:sz w:val="24"/>
              </w:rPr>
            </w:pPr>
            <w:r>
              <w:rPr>
                <w:rFonts w:hint="eastAsia" w:ascii="宋体" w:hAnsi="宋体" w:cs="仿宋_GB2312"/>
                <w:color w:val="000000"/>
                <w:kern w:val="0"/>
                <w:sz w:val="24"/>
              </w:rPr>
              <w:t>5.退役军人加1分；</w:t>
            </w:r>
          </w:p>
          <w:p>
            <w:pPr>
              <w:spacing w:line="300" w:lineRule="exact"/>
              <w:rPr>
                <w:rFonts w:ascii="宋体" w:hAnsi="宋体" w:cs="仿宋_GB2312"/>
                <w:color w:val="000000"/>
                <w:kern w:val="0"/>
                <w:sz w:val="24"/>
              </w:rPr>
            </w:pPr>
            <w:r>
              <w:rPr>
                <w:rFonts w:hint="eastAsia" w:ascii="宋体" w:hAnsi="宋体" w:cs="仿宋_GB2312"/>
                <w:color w:val="000000"/>
                <w:kern w:val="0"/>
                <w:sz w:val="24"/>
              </w:rPr>
              <w:t>6.本人或配偶在前湾社工委和四灶浦社工委管理区域内置有房产且居住满一年加1分。</w:t>
            </w:r>
          </w:p>
          <w:p>
            <w:pPr>
              <w:spacing w:line="300" w:lineRule="exact"/>
              <w:rPr>
                <w:rFonts w:ascii="宋体" w:hAnsi="宋体" w:cs="仿宋_GB2312"/>
                <w:color w:val="000000"/>
                <w:kern w:val="0"/>
                <w:sz w:val="24"/>
              </w:rPr>
            </w:pPr>
            <w:r>
              <w:rPr>
                <w:rFonts w:hint="eastAsia" w:ascii="宋体" w:hAnsi="宋体" w:cs="仿宋_GB2312"/>
                <w:color w:val="000000"/>
                <w:kern w:val="0"/>
                <w:sz w:val="24"/>
              </w:rPr>
              <w:t>附加分可累加。助理社会工作师、社会工作师和高级社会工作师不累计加分。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3" w:hRule="atLeast"/>
        </w:trPr>
        <w:tc>
          <w:tcPr>
            <w:tcW w:w="1680" w:type="dxa"/>
            <w:noWrap/>
            <w:vAlign w:val="center"/>
          </w:tcPr>
          <w:p>
            <w:pPr>
              <w:jc w:val="center"/>
              <w:rPr>
                <w:rFonts w:ascii="宋体" w:hAnsi="宋体" w:cs="仿宋_GB2312"/>
                <w:color w:val="000000"/>
                <w:kern w:val="0"/>
                <w:sz w:val="24"/>
              </w:rPr>
            </w:pPr>
            <w:r>
              <w:rPr>
                <w:rFonts w:hint="eastAsia" w:ascii="宋体" w:hAnsi="宋体" w:cs="仿宋_GB2312"/>
                <w:color w:val="000000"/>
                <w:kern w:val="0"/>
                <w:sz w:val="24"/>
              </w:rPr>
              <w:t>岗位2</w:t>
            </w:r>
          </w:p>
        </w:tc>
        <w:tc>
          <w:tcPr>
            <w:tcW w:w="705" w:type="dxa"/>
            <w:noWrap/>
            <w:vAlign w:val="center"/>
          </w:tcPr>
          <w:p>
            <w:pPr>
              <w:jc w:val="center"/>
              <w:rPr>
                <w:rFonts w:ascii="宋体" w:hAnsi="宋体" w:cs="仿宋_GB2312"/>
                <w:color w:val="000000"/>
                <w:kern w:val="0"/>
                <w:sz w:val="24"/>
              </w:rPr>
            </w:pPr>
            <w:r>
              <w:rPr>
                <w:rFonts w:hint="eastAsia" w:ascii="宋体" w:hAnsi="宋体" w:cs="仿宋_GB2312"/>
                <w:color w:val="000000"/>
                <w:kern w:val="0"/>
                <w:sz w:val="24"/>
              </w:rPr>
              <w:t>女</w:t>
            </w:r>
          </w:p>
        </w:tc>
        <w:tc>
          <w:tcPr>
            <w:tcW w:w="795" w:type="dxa"/>
            <w:noWrap/>
            <w:vAlign w:val="center"/>
          </w:tcPr>
          <w:p>
            <w:pPr>
              <w:jc w:val="center"/>
              <w:rPr>
                <w:rFonts w:ascii="宋体" w:hAnsi="宋体" w:cs="仿宋_GB2312"/>
                <w:color w:val="000000"/>
                <w:kern w:val="0"/>
                <w:sz w:val="24"/>
              </w:rPr>
            </w:pPr>
            <w:r>
              <w:rPr>
                <w:rFonts w:hint="eastAsia" w:ascii="宋体" w:hAnsi="宋体" w:cs="仿宋_GB2312"/>
                <w:color w:val="000000"/>
                <w:kern w:val="0"/>
                <w:sz w:val="24"/>
              </w:rPr>
              <w:t>15</w:t>
            </w:r>
          </w:p>
        </w:tc>
        <w:tc>
          <w:tcPr>
            <w:tcW w:w="2500" w:type="dxa"/>
            <w:vMerge w:val="continue"/>
            <w:noWrap/>
            <w:vAlign w:val="center"/>
          </w:tcPr>
          <w:p>
            <w:pPr>
              <w:rPr>
                <w:rFonts w:ascii="仿宋_GB2312" w:hAnsi="仿宋_GB2312" w:eastAsia="仿宋_GB2312" w:cs="仿宋_GB2312"/>
                <w:color w:val="000000"/>
                <w:kern w:val="0"/>
                <w:sz w:val="24"/>
              </w:rPr>
            </w:pPr>
          </w:p>
        </w:tc>
        <w:tc>
          <w:tcPr>
            <w:tcW w:w="3642" w:type="dxa"/>
            <w:vMerge w:val="continue"/>
            <w:noWrap/>
            <w:vAlign w:val="top"/>
          </w:tcPr>
          <w:p>
            <w:pPr>
              <w:spacing w:line="300" w:lineRule="exact"/>
              <w:jc w:val="left"/>
              <w:rPr>
                <w:rFonts w:ascii="仿宋_GB2312" w:hAnsi="仿宋_GB2312" w:eastAsia="仿宋_GB2312" w:cs="仿宋_GB2312"/>
                <w:color w:val="000000"/>
                <w:kern w:val="0"/>
                <w:sz w:val="24"/>
              </w:rPr>
            </w:pPr>
          </w:p>
        </w:tc>
      </w:tr>
      <w:bookmarkEnd w:id="0"/>
    </w:tbl>
    <w:p>
      <w:pPr>
        <w:rPr>
          <w:color w:val="000000"/>
        </w:rPr>
      </w:pPr>
    </w:p>
    <w:p>
      <w:pPr>
        <w:rPr>
          <w:b/>
          <w:bCs/>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44DA5"/>
    <w:multiLevelType w:val="singleLevel"/>
    <w:tmpl w:val="0F844D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YTMzYTY4NjllZTZhMDU0ZjhhMTQzODNlZGFlOTUifQ=="/>
  </w:docVars>
  <w:rsids>
    <w:rsidRoot w:val="620764DE"/>
    <w:rsid w:val="6207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2022-09-29T08:21:00Z</dcterms:created>
  <dc:creator>余孟方</dc:creator>
  <cp:lastModifiedBy>余孟方</cp:lastModifiedBy>
  <dcterms:modified xsi:type="dcterms:W3CDTF">2022-09-29T08:21:54Z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390002F822AA4CBCBE4C8C8AF3EFC59E</vt:lpwstr>
  </property>
</Properties>
</file>