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0"/>
        <w:jc w:val="left"/>
        <w:rPr>
          <w:rStyle w:val="5"/>
          <w:rFonts w:hint="eastAsia" w:ascii="黑体" w:hAnsi="黑体" w:eastAsia="黑体" w:cs="黑体"/>
          <w:kern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r>
        <w:rPr>
          <w:rStyle w:val="5"/>
          <w:rFonts w:hint="eastAsia" w:ascii="黑体" w:hAnsi="黑体" w:eastAsia="黑体" w:cs="黑体"/>
          <w:kern w:val="0"/>
          <w:sz w:val="32"/>
          <w:szCs w:val="32"/>
        </w:rPr>
        <w:t>：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资历量化表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报名人员：                                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         </w:t>
      </w:r>
      <w:r>
        <w:rPr>
          <w:rFonts w:hint="eastAsia" w:ascii="楷体_GB2312" w:hAnsi="宋体" w:eastAsia="楷体_GB2312"/>
          <w:sz w:val="24"/>
        </w:rPr>
        <w:t xml:space="preserve">     年    月    日</w:t>
      </w:r>
    </w:p>
    <w:tbl>
      <w:tblPr>
        <w:tblStyle w:val="4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773"/>
        <w:gridCol w:w="4508"/>
        <w:gridCol w:w="568"/>
        <w:gridCol w:w="581"/>
        <w:gridCol w:w="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序号</w:t>
            </w:r>
          </w:p>
        </w:tc>
        <w:tc>
          <w:tcPr>
            <w:tcW w:w="27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评价要素</w:t>
            </w: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要   素   项   目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分值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得分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要素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受教育程度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生学历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研究生学历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大学学历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73" w:type="dxa"/>
            <w:vMerge w:val="restart"/>
            <w:vAlign w:val="center"/>
          </w:tcPr>
          <w:p>
            <w:pPr>
              <w:spacing w:line="24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具有5年以上区级国有融资担保、国有银行机构中层管理或2年以上高层管理经历。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具有5年以上市级国有融资担保、国有银行机构中层管理或2年以上高层管理经历。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具有5年以上县级国有融资担保、国有银行机构中层管理或2年以上高层管理经历。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获得专业技术资格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证书情况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职称（经济、会计、政工类）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职称（经济、会计、政工类）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职称（经济、会计、政工类）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荣获表彰奖励情况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获得自治区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级及以上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表彰奖励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获得市级表彰奖励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获得县（市、区）级表彰奖励</w:t>
            </w: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个人资历量化评价得分总计</w:t>
            </w:r>
          </w:p>
        </w:tc>
        <w:tc>
          <w:tcPr>
            <w:tcW w:w="623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注：1.各项目按实际最高得分计算得分，不重复计分；</w:t>
      </w:r>
    </w:p>
    <w:p>
      <w:pPr>
        <w:spacing w:line="320" w:lineRule="exact"/>
        <w:ind w:firstLine="480" w:firstLineChars="200"/>
        <w:jc w:val="left"/>
      </w:pPr>
      <w:r>
        <w:rPr>
          <w:rFonts w:hint="eastAsia" w:ascii="仿宋" w:hAnsi="仿宋" w:eastAsia="仿宋" w:cs="仿宋"/>
          <w:sz w:val="24"/>
          <w:szCs w:val="24"/>
        </w:rPr>
        <w:t>2.请报名者将有关证明材料复印件附后，没有证明材料一律不得分。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F6427"/>
    <w:rsid w:val="109F64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5">
    <w:name w:val="NormalCharacter"/>
    <w:link w:val="6"/>
    <w:qFormat/>
    <w:uiPriority w:val="0"/>
    <w:rPr>
      <w:rFonts w:eastAsia="宋体"/>
      <w:szCs w:val="20"/>
    </w:rPr>
  </w:style>
  <w:style w:type="paragraph" w:customStyle="1" w:styleId="6">
    <w:name w:val="UserStyle_0"/>
    <w:basedOn w:val="1"/>
    <w:link w:val="5"/>
    <w:qFormat/>
    <w:uiPriority w:val="0"/>
    <w:pPr>
      <w:widowControl/>
      <w:spacing w:after="160" w:line="240" w:lineRule="exact"/>
      <w:jc w:val="left"/>
      <w:textAlignment w:val="baseline"/>
    </w:pPr>
    <w:rPr>
      <w:rFonts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2022-09-19T06:47:00Z</dcterms:created>
  <dc:creator>Administrator</dc:creator>
  <cp:lastModifiedBy>Administrator</cp:lastModifiedBy>
  <dcterms:modified xsi:type="dcterms:W3CDTF">2022-09-19T06:47:51Z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