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uto"/>
        <w:jc w:val="left"/>
        <w:textAlignment w:val="auto"/>
        <w:rPr>
          <w:rFonts w:hint="default" w:ascii="仿宋" w:hAnsi="仿宋" w:eastAsia="仿宋" w:cs="Times New Roman"/>
          <w:sz w:val="24"/>
          <w:szCs w:val="24"/>
          <w:lang w:val="en-US" w:eastAsia="zh-CN"/>
        </w:rPr>
      </w:pPr>
      <w:r>
        <w:rPr>
          <w:rFonts w:hint="eastAsia" w:ascii="宋体" w:hAnsi="宋体" w:eastAsia="宋体" w:cs="宋体"/>
          <w:sz w:val="24"/>
          <w:szCs w:val="24"/>
          <w:lang w:val="en-US" w:eastAsia="zh-CN"/>
        </w:rPr>
        <w:t>附件:</w:t>
      </w:r>
    </w:p>
    <w:p>
      <w:pPr>
        <w:keepNext w:val="0"/>
        <w:keepLines w:val="0"/>
        <w:pageBreakBefore w:val="0"/>
        <w:widowControl/>
        <w:kinsoku/>
        <w:wordWrap/>
        <w:overflowPunct/>
        <w:topLinePunct w:val="0"/>
        <w:autoSpaceDE/>
        <w:autoSpaceDN/>
        <w:bidi w:val="0"/>
        <w:spacing w:line="24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榆阳区国有资产运营有限公司公开招聘工作人员岗位计划条件一览表</w:t>
      </w:r>
    </w:p>
    <w:tbl>
      <w:tblPr>
        <w:tblStyle w:val="4"/>
        <w:tblW w:w="14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47"/>
        <w:gridCol w:w="1333"/>
        <w:gridCol w:w="750"/>
        <w:gridCol w:w="5884"/>
        <w:gridCol w:w="759"/>
        <w:gridCol w:w="208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7" w:type="dxa"/>
            <w:vAlign w:val="center"/>
          </w:tcPr>
          <w:p>
            <w:pPr>
              <w:keepNext w:val="0"/>
              <w:keepLines w:val="0"/>
              <w:pageBreakBefore w:val="0"/>
              <w:widowControl/>
              <w:numPr>
                <w:ilvl w:val="0"/>
                <w:numId w:val="0"/>
              </w:numPr>
              <w:suppressLineNumbers w:val="0"/>
              <w:tabs>
                <w:tab w:val="left" w:pos="396"/>
              </w:tabs>
              <w:kinsoku/>
              <w:wordWrap/>
              <w:overflowPunct/>
              <w:topLinePunct w:val="0"/>
              <w:autoSpaceDE/>
              <w:autoSpaceDN/>
              <w:bidi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部门</w:t>
            </w:r>
          </w:p>
        </w:tc>
        <w:tc>
          <w:tcPr>
            <w:tcW w:w="133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岗位名称</w:t>
            </w:r>
          </w:p>
        </w:tc>
        <w:tc>
          <w:tcPr>
            <w:tcW w:w="750"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w:t>
            </w:r>
          </w:p>
        </w:tc>
        <w:tc>
          <w:tcPr>
            <w:tcW w:w="5884"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岗位简述</w:t>
            </w:r>
          </w:p>
        </w:tc>
        <w:tc>
          <w:tcPr>
            <w:tcW w:w="759"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学历</w:t>
            </w:r>
          </w:p>
        </w:tc>
        <w:tc>
          <w:tcPr>
            <w:tcW w:w="2082"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专业</w:t>
            </w:r>
          </w:p>
        </w:tc>
        <w:tc>
          <w:tcPr>
            <w:tcW w:w="2075"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w:t>
            </w:r>
          </w:p>
        </w:tc>
        <w:tc>
          <w:tcPr>
            <w:tcW w:w="74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财务管理部</w:t>
            </w:r>
          </w:p>
        </w:tc>
        <w:tc>
          <w:tcPr>
            <w:tcW w:w="133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t>财务部副经理</w:t>
            </w:r>
          </w:p>
        </w:tc>
        <w:tc>
          <w:tcPr>
            <w:tcW w:w="750"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w:t>
            </w:r>
          </w:p>
        </w:tc>
        <w:tc>
          <w:tcPr>
            <w:tcW w:w="5884"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vertAlign w:val="baseline"/>
                <w:lang w:val="en-US" w:eastAsia="zh-CN"/>
              </w:rPr>
              <w:t>1.</w:t>
            </w:r>
            <w:r>
              <w:rPr>
                <w:rFonts w:hint="eastAsia" w:ascii="仿宋_GB2312" w:hAnsi="仿宋_GB2312" w:eastAsia="仿宋_GB2312" w:cs="仿宋_GB2312"/>
                <w:b w:val="0"/>
                <w:bCs w:val="0"/>
                <w:sz w:val="24"/>
                <w:szCs w:val="24"/>
                <w:highlight w:val="none"/>
              </w:rPr>
              <w:t>组织</w:t>
            </w:r>
            <w:r>
              <w:rPr>
                <w:rFonts w:hint="eastAsia" w:ascii="仿宋_GB2312" w:hAnsi="仿宋_GB2312" w:eastAsia="仿宋_GB2312" w:cs="仿宋_GB2312"/>
                <w:b w:val="0"/>
                <w:bCs w:val="0"/>
                <w:sz w:val="24"/>
                <w:szCs w:val="24"/>
                <w:highlight w:val="none"/>
                <w:lang w:val="en-US" w:eastAsia="zh-CN"/>
              </w:rPr>
              <w:t>开展</w:t>
            </w:r>
            <w:r>
              <w:rPr>
                <w:rFonts w:hint="eastAsia" w:ascii="仿宋_GB2312" w:hAnsi="仿宋_GB2312" w:eastAsia="仿宋_GB2312" w:cs="仿宋_GB2312"/>
                <w:b w:val="0"/>
                <w:bCs w:val="0"/>
                <w:sz w:val="24"/>
                <w:szCs w:val="24"/>
                <w:highlight w:val="none"/>
              </w:rPr>
              <w:t>编制年度综合财务计划、财务报表及财务预决算</w:t>
            </w:r>
            <w:r>
              <w:rPr>
                <w:rFonts w:hint="eastAsia" w:ascii="仿宋_GB2312" w:hAnsi="仿宋_GB2312" w:eastAsia="仿宋_GB2312" w:cs="仿宋_GB2312"/>
                <w:b w:val="0"/>
                <w:bCs w:val="0"/>
                <w:sz w:val="24"/>
                <w:szCs w:val="24"/>
                <w:highlight w:val="none"/>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2.协助部门经理建立并完善企业财务管理体系，对财务部门的日常管理、财务预算、资金运作、税收筹划等各项工作进行总体控制，提升企业财务管理水平；</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3.组织会计人员进行会计核算和账务处理工作，编制、汇总财务报告并及时上报；</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vertAlign w:val="baseline"/>
                <w:lang w:val="en-US" w:eastAsia="zh-CN"/>
              </w:rPr>
              <w:t>4.</w:t>
            </w:r>
            <w:r>
              <w:rPr>
                <w:rFonts w:hint="eastAsia" w:ascii="仿宋_GB2312" w:hAnsi="仿宋_GB2312" w:eastAsia="仿宋_GB2312" w:cs="仿宋_GB2312"/>
                <w:b w:val="0"/>
                <w:bCs w:val="0"/>
                <w:sz w:val="24"/>
                <w:szCs w:val="24"/>
                <w:highlight w:val="none"/>
                <w:lang w:val="en-US" w:eastAsia="zh-CN"/>
              </w:rPr>
              <w:t>监控、预测现金流量，监测各项财务比率，确定合理的资产负债结构，建立有效的风险控制机制；</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vertAlign w:val="baseline"/>
                <w:lang w:val="en-US" w:eastAsia="zh-CN"/>
              </w:rPr>
              <w:t>及时汇报企业经营状况、财务收支及各项财务计划的具体执行情况，组织编制财务分析与预测报告，并提出明确建议；</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6.优化工作流程，开发和培养员工能力，对员工绩效进行管理，提升部门工作效率和员工满意度。</w:t>
            </w:r>
          </w:p>
        </w:tc>
        <w:tc>
          <w:tcPr>
            <w:tcW w:w="759"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全日制</w:t>
            </w:r>
            <w:r>
              <w:rPr>
                <w:rFonts w:hint="eastAsia" w:ascii="仿宋_GB2312" w:hAnsi="仿宋_GB2312" w:eastAsia="仿宋_GB2312" w:cs="仿宋_GB2312"/>
                <w:b w:val="0"/>
                <w:bCs w:val="0"/>
                <w:sz w:val="21"/>
                <w:szCs w:val="21"/>
                <w:highlight w:val="none"/>
              </w:rPr>
              <w:t>本科及</w:t>
            </w:r>
            <w:r>
              <w:rPr>
                <w:rFonts w:hint="eastAsia" w:ascii="仿宋_GB2312" w:hAnsi="仿宋_GB2312" w:eastAsia="仿宋_GB2312" w:cs="仿宋_GB2312"/>
                <w:b w:val="0"/>
                <w:bCs w:val="0"/>
                <w:sz w:val="21"/>
                <w:szCs w:val="21"/>
                <w:highlight w:val="none"/>
                <w:lang w:val="en-US" w:eastAsia="zh-CN"/>
              </w:rPr>
              <w:t>以上</w:t>
            </w:r>
            <w:r>
              <w:rPr>
                <w:rFonts w:hint="eastAsia" w:ascii="仿宋_GB2312" w:hAnsi="仿宋_GB2312" w:eastAsia="仿宋_GB2312" w:cs="仿宋_GB2312"/>
                <w:b w:val="0"/>
                <w:bCs w:val="0"/>
                <w:sz w:val="21"/>
                <w:szCs w:val="21"/>
                <w:highlight w:val="none"/>
              </w:rPr>
              <w:t>学历</w:t>
            </w:r>
          </w:p>
        </w:tc>
        <w:tc>
          <w:tcPr>
            <w:tcW w:w="2082"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rPr>
              <w:t>会计</w:t>
            </w:r>
            <w:r>
              <w:rPr>
                <w:rFonts w:hint="eastAsia" w:ascii="仿宋_GB2312" w:hAnsi="仿宋_GB2312" w:eastAsia="仿宋_GB2312" w:cs="仿宋_GB2312"/>
                <w:b w:val="0"/>
                <w:bCs w:val="0"/>
                <w:sz w:val="21"/>
                <w:szCs w:val="21"/>
                <w:highlight w:val="none"/>
                <w:lang w:val="en-US" w:eastAsia="zh-CN"/>
              </w:rPr>
              <w:t>学</w:t>
            </w:r>
            <w:r>
              <w:rPr>
                <w:rFonts w:hint="eastAsia" w:ascii="仿宋_GB2312" w:hAnsi="仿宋_GB2312" w:eastAsia="仿宋_GB2312" w:cs="仿宋_GB2312"/>
                <w:b w:val="0"/>
                <w:bCs w:val="0"/>
                <w:sz w:val="21"/>
                <w:szCs w:val="21"/>
                <w:highlight w:val="none"/>
              </w:rPr>
              <w:t>、金融</w:t>
            </w:r>
            <w:r>
              <w:rPr>
                <w:rFonts w:hint="eastAsia" w:ascii="仿宋_GB2312" w:hAnsi="仿宋_GB2312" w:eastAsia="仿宋_GB2312" w:cs="仿宋_GB2312"/>
                <w:b w:val="0"/>
                <w:bCs w:val="0"/>
                <w:sz w:val="21"/>
                <w:szCs w:val="21"/>
                <w:highlight w:val="none"/>
                <w:lang w:val="en-US" w:eastAsia="zh-CN"/>
              </w:rPr>
              <w:t>学</w:t>
            </w:r>
            <w:r>
              <w:rPr>
                <w:rFonts w:hint="eastAsia" w:ascii="仿宋_GB2312" w:hAnsi="仿宋_GB2312" w:eastAsia="仿宋_GB2312" w:cs="仿宋_GB2312"/>
                <w:b w:val="0"/>
                <w:bCs w:val="0"/>
                <w:sz w:val="21"/>
                <w:szCs w:val="21"/>
                <w:highlight w:val="none"/>
              </w:rPr>
              <w:t>、</w:t>
            </w:r>
            <w:r>
              <w:rPr>
                <w:rFonts w:hint="eastAsia" w:ascii="仿宋_GB2312" w:hAnsi="仿宋_GB2312" w:eastAsia="仿宋_GB2312" w:cs="仿宋_GB2312"/>
                <w:b w:val="0"/>
                <w:bCs w:val="0"/>
                <w:sz w:val="21"/>
                <w:szCs w:val="21"/>
                <w:highlight w:val="none"/>
                <w:lang w:val="en-US" w:eastAsia="zh-CN"/>
              </w:rPr>
              <w:t>财政学、</w:t>
            </w:r>
            <w:r>
              <w:rPr>
                <w:rFonts w:hint="eastAsia" w:ascii="仿宋_GB2312" w:hAnsi="仿宋_GB2312" w:eastAsia="仿宋_GB2312" w:cs="仿宋_GB2312"/>
                <w:b w:val="0"/>
                <w:bCs w:val="0"/>
                <w:sz w:val="21"/>
                <w:szCs w:val="21"/>
                <w:highlight w:val="none"/>
              </w:rPr>
              <w:t>财务管理</w:t>
            </w:r>
          </w:p>
        </w:tc>
        <w:tc>
          <w:tcPr>
            <w:tcW w:w="207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1.具有</w:t>
            </w:r>
            <w:r>
              <w:rPr>
                <w:rFonts w:hint="eastAsia" w:ascii="仿宋_GB2312" w:hAnsi="仿宋_GB2312" w:eastAsia="仿宋_GB2312" w:cs="仿宋_GB2312"/>
                <w:b w:val="0"/>
                <w:bCs w:val="0"/>
                <w:sz w:val="21"/>
                <w:szCs w:val="21"/>
                <w:highlight w:val="none"/>
              </w:rPr>
              <w:t>中级会计</w:t>
            </w:r>
            <w:r>
              <w:rPr>
                <w:rFonts w:hint="eastAsia" w:ascii="仿宋_GB2312" w:hAnsi="仿宋_GB2312" w:eastAsia="仿宋_GB2312" w:cs="仿宋_GB2312"/>
                <w:b w:val="0"/>
                <w:bCs w:val="0"/>
                <w:sz w:val="21"/>
                <w:szCs w:val="21"/>
                <w:highlight w:val="none"/>
                <w:lang w:val="en-US" w:eastAsia="zh-CN"/>
              </w:rPr>
              <w:t>师</w:t>
            </w:r>
            <w:r>
              <w:rPr>
                <w:rFonts w:hint="eastAsia" w:ascii="仿宋_GB2312" w:hAnsi="仿宋_GB2312" w:eastAsia="仿宋_GB2312" w:cs="仿宋_GB2312"/>
                <w:b w:val="0"/>
                <w:bCs w:val="0"/>
                <w:sz w:val="21"/>
                <w:szCs w:val="21"/>
                <w:highlight w:val="none"/>
              </w:rPr>
              <w:t>及以上</w:t>
            </w:r>
            <w:r>
              <w:rPr>
                <w:rFonts w:hint="eastAsia" w:ascii="仿宋_GB2312" w:hAnsi="仿宋_GB2312" w:eastAsia="仿宋_GB2312" w:cs="仿宋_GB2312"/>
                <w:b w:val="0"/>
                <w:bCs w:val="0"/>
                <w:sz w:val="21"/>
                <w:szCs w:val="21"/>
                <w:highlight w:val="none"/>
                <w:lang w:val="en-US" w:eastAsia="zh-CN"/>
              </w:rPr>
              <w:t>资格证书</w:t>
            </w:r>
            <w:r>
              <w:rPr>
                <w:rFonts w:hint="eastAsia" w:ascii="仿宋_GB2312" w:hAnsi="仿宋_GB2312" w:eastAsia="仿宋_GB2312" w:cs="仿宋_GB2312"/>
                <w:b w:val="0"/>
                <w:bCs w:val="0"/>
                <w:sz w:val="21"/>
                <w:szCs w:val="21"/>
                <w:highlight w:val="none"/>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2</w:t>
            </w:r>
            <w:r>
              <w:rPr>
                <w:rFonts w:hint="eastAsia" w:ascii="仿宋_GB2312" w:hAnsi="仿宋_GB2312" w:eastAsia="仿宋_GB2312" w:cs="仿宋_GB2312"/>
                <w:b w:val="0"/>
                <w:bCs w:val="0"/>
                <w:sz w:val="21"/>
                <w:szCs w:val="21"/>
                <w:highlight w:val="none"/>
              </w:rPr>
              <w:t>.具</w:t>
            </w:r>
            <w:r>
              <w:rPr>
                <w:rFonts w:hint="eastAsia" w:ascii="仿宋_GB2312" w:hAnsi="仿宋_GB2312" w:eastAsia="仿宋_GB2312" w:cs="仿宋_GB2312"/>
                <w:b w:val="0"/>
                <w:bCs w:val="0"/>
                <w:sz w:val="21"/>
                <w:szCs w:val="21"/>
                <w:highlight w:val="none"/>
                <w:lang w:val="en-US" w:eastAsia="zh-CN"/>
              </w:rPr>
              <w:t>有3</w:t>
            </w:r>
            <w:r>
              <w:rPr>
                <w:rFonts w:hint="eastAsia" w:ascii="仿宋_GB2312" w:hAnsi="仿宋_GB2312" w:eastAsia="仿宋_GB2312" w:cs="仿宋_GB2312"/>
                <w:b w:val="0"/>
                <w:bCs w:val="0"/>
                <w:sz w:val="21"/>
                <w:szCs w:val="21"/>
                <w:highlight w:val="none"/>
              </w:rPr>
              <w:t>年以上财务管理</w:t>
            </w:r>
            <w:r>
              <w:rPr>
                <w:rFonts w:hint="eastAsia" w:ascii="仿宋_GB2312" w:hAnsi="仿宋_GB2312" w:eastAsia="仿宋_GB2312" w:cs="仿宋_GB2312"/>
                <w:b w:val="0"/>
                <w:bCs w:val="0"/>
                <w:sz w:val="21"/>
                <w:szCs w:val="21"/>
                <w:highlight w:val="none"/>
                <w:lang w:val="en-US" w:eastAsia="zh-CN"/>
              </w:rPr>
              <w:t>从业</w:t>
            </w:r>
            <w:r>
              <w:rPr>
                <w:rFonts w:hint="eastAsia" w:ascii="仿宋_GB2312" w:hAnsi="仿宋_GB2312" w:eastAsia="仿宋_GB2312" w:cs="仿宋_GB2312"/>
                <w:b w:val="0"/>
                <w:bCs w:val="0"/>
                <w:sz w:val="21"/>
                <w:szCs w:val="21"/>
                <w:highlight w:val="none"/>
              </w:rPr>
              <w:t>经历</w:t>
            </w:r>
            <w:r>
              <w:rPr>
                <w:rFonts w:hint="eastAsia" w:ascii="仿宋_GB2312" w:hAnsi="仿宋_GB2312" w:eastAsia="仿宋_GB2312" w:cs="仿宋_GB2312"/>
                <w:b w:val="0"/>
                <w:bCs w:val="0"/>
                <w:sz w:val="21"/>
                <w:szCs w:val="21"/>
                <w:highlight w:val="none"/>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t>3.</w:t>
            </w:r>
            <w:r>
              <w:rPr>
                <w:rFonts w:hint="eastAsia" w:ascii="仿宋_GB2312" w:hAnsi="仿宋_GB2312" w:eastAsia="仿宋_GB2312" w:cs="仿宋_GB2312"/>
                <w:b w:val="0"/>
                <w:bCs w:val="0"/>
                <w:sz w:val="21"/>
                <w:szCs w:val="21"/>
                <w:highlight w:val="none"/>
              </w:rPr>
              <w:t>熟悉集团公司管控模式，熟练使用财务及办公软件</w:t>
            </w:r>
            <w:r>
              <w:rPr>
                <w:rFonts w:hint="eastAsia" w:ascii="仿宋_GB2312" w:hAnsi="仿宋_GB2312" w:eastAsia="仿宋_GB2312" w:cs="仿宋_GB2312"/>
                <w:b w:val="0"/>
                <w:bCs w:val="0"/>
                <w:sz w:val="21"/>
                <w:szCs w:val="21"/>
                <w:highlight w:val="none"/>
                <w:lang w:eastAsia="zh-CN"/>
              </w:rPr>
              <w:t>，</w:t>
            </w:r>
            <w:r>
              <w:rPr>
                <w:rFonts w:hint="eastAsia" w:ascii="仿宋_GB2312" w:hAnsi="仿宋_GB2312" w:eastAsia="仿宋_GB2312" w:cs="仿宋_GB2312"/>
                <w:b w:val="0"/>
                <w:bCs w:val="0"/>
                <w:sz w:val="21"/>
                <w:szCs w:val="21"/>
                <w:highlight w:val="none"/>
                <w:lang w:val="en-US" w:eastAsia="zh-CN"/>
              </w:rPr>
              <w:t>具有一定的文字功底</w:t>
            </w:r>
            <w:r>
              <w:rPr>
                <w:rFonts w:hint="eastAsia" w:ascii="仿宋_GB2312" w:hAnsi="仿宋_GB2312" w:eastAsia="仿宋_GB2312" w:cs="仿宋_GB2312"/>
                <w:b w:val="0"/>
                <w:bCs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w:t>
            </w:r>
          </w:p>
        </w:tc>
        <w:tc>
          <w:tcPr>
            <w:tcW w:w="74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p>
        </w:tc>
        <w:tc>
          <w:tcPr>
            <w:tcW w:w="133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t>财务会计</w:t>
            </w:r>
          </w:p>
        </w:tc>
        <w:tc>
          <w:tcPr>
            <w:tcW w:w="750"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w:t>
            </w:r>
          </w:p>
        </w:tc>
        <w:tc>
          <w:tcPr>
            <w:tcW w:w="5884" w:type="dxa"/>
            <w:vAlign w:val="center"/>
          </w:tcPr>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1.负责拟订、完善财务相关制度；</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2.负责公司账务管理、会计核算； </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3.负责实施年度预决算具体工作； </w:t>
            </w:r>
          </w:p>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4.负责财务报表编报、财务分析报告编报、财务信息报送等工作。 </w:t>
            </w:r>
          </w:p>
        </w:tc>
        <w:tc>
          <w:tcPr>
            <w:tcW w:w="759"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全日制本</w:t>
            </w:r>
            <w:r>
              <w:rPr>
                <w:rFonts w:hint="eastAsia" w:ascii="仿宋_GB2312" w:hAnsi="仿宋_GB2312" w:eastAsia="仿宋_GB2312" w:cs="仿宋_GB2312"/>
                <w:b w:val="0"/>
                <w:bCs w:val="0"/>
                <w:sz w:val="21"/>
                <w:szCs w:val="21"/>
                <w:highlight w:val="none"/>
              </w:rPr>
              <w:t>科及以上</w:t>
            </w:r>
            <w:r>
              <w:rPr>
                <w:rFonts w:hint="eastAsia" w:ascii="仿宋_GB2312" w:hAnsi="仿宋_GB2312" w:eastAsia="仿宋_GB2312" w:cs="仿宋_GB2312"/>
                <w:b w:val="0"/>
                <w:bCs w:val="0"/>
                <w:sz w:val="21"/>
                <w:szCs w:val="21"/>
                <w:highlight w:val="none"/>
                <w:lang w:val="en-US" w:eastAsia="zh-CN"/>
              </w:rPr>
              <w:t>学历</w:t>
            </w:r>
          </w:p>
        </w:tc>
        <w:tc>
          <w:tcPr>
            <w:tcW w:w="2082"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会计学、审计学、</w:t>
            </w:r>
            <w:r>
              <w:rPr>
                <w:rFonts w:hint="eastAsia" w:ascii="仿宋_GB2312" w:hAnsi="仿宋_GB2312" w:eastAsia="仿宋_GB2312" w:cs="仿宋_GB2312"/>
                <w:b w:val="0"/>
                <w:bCs w:val="0"/>
                <w:sz w:val="21"/>
                <w:szCs w:val="21"/>
                <w:highlight w:val="none"/>
              </w:rPr>
              <w:t>金融</w:t>
            </w:r>
            <w:r>
              <w:rPr>
                <w:rFonts w:hint="eastAsia" w:ascii="仿宋_GB2312" w:hAnsi="仿宋_GB2312" w:eastAsia="仿宋_GB2312" w:cs="仿宋_GB2312"/>
                <w:b w:val="0"/>
                <w:bCs w:val="0"/>
                <w:sz w:val="21"/>
                <w:szCs w:val="21"/>
                <w:highlight w:val="none"/>
                <w:lang w:val="en-US" w:eastAsia="zh-CN"/>
              </w:rPr>
              <w:t>学</w:t>
            </w:r>
            <w:r>
              <w:rPr>
                <w:rFonts w:hint="eastAsia" w:ascii="仿宋_GB2312" w:hAnsi="仿宋_GB2312" w:eastAsia="仿宋_GB2312" w:cs="仿宋_GB2312"/>
                <w:b w:val="0"/>
                <w:bCs w:val="0"/>
                <w:sz w:val="21"/>
                <w:szCs w:val="21"/>
                <w:highlight w:val="none"/>
              </w:rPr>
              <w:t>、财务管理</w:t>
            </w:r>
          </w:p>
        </w:tc>
        <w:tc>
          <w:tcPr>
            <w:tcW w:w="207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1.具有</w:t>
            </w:r>
            <w:r>
              <w:rPr>
                <w:rFonts w:hint="eastAsia" w:ascii="仿宋_GB2312" w:hAnsi="仿宋_GB2312" w:eastAsia="仿宋_GB2312" w:cs="仿宋_GB2312"/>
                <w:b w:val="0"/>
                <w:bCs w:val="0"/>
                <w:sz w:val="21"/>
                <w:szCs w:val="21"/>
                <w:highlight w:val="none"/>
              </w:rPr>
              <w:t>初级会计</w:t>
            </w:r>
            <w:r>
              <w:rPr>
                <w:rFonts w:hint="eastAsia" w:ascii="仿宋_GB2312" w:hAnsi="仿宋_GB2312" w:eastAsia="仿宋_GB2312" w:cs="仿宋_GB2312"/>
                <w:b w:val="0"/>
                <w:bCs w:val="0"/>
                <w:sz w:val="21"/>
                <w:szCs w:val="21"/>
                <w:highlight w:val="none"/>
                <w:lang w:val="en-US" w:eastAsia="zh-CN"/>
              </w:rPr>
              <w:t>师</w:t>
            </w:r>
            <w:r>
              <w:rPr>
                <w:rFonts w:hint="eastAsia" w:ascii="仿宋_GB2312" w:hAnsi="仿宋_GB2312" w:eastAsia="仿宋_GB2312" w:cs="仿宋_GB2312"/>
                <w:b w:val="0"/>
                <w:bCs w:val="0"/>
                <w:sz w:val="21"/>
                <w:szCs w:val="21"/>
                <w:highlight w:val="none"/>
              </w:rPr>
              <w:t>及以上</w:t>
            </w:r>
            <w:r>
              <w:rPr>
                <w:rFonts w:hint="eastAsia" w:ascii="仿宋_GB2312" w:hAnsi="仿宋_GB2312" w:eastAsia="仿宋_GB2312" w:cs="仿宋_GB2312"/>
                <w:b w:val="0"/>
                <w:bCs w:val="0"/>
                <w:sz w:val="21"/>
                <w:szCs w:val="21"/>
                <w:highlight w:val="none"/>
                <w:lang w:val="en-US" w:eastAsia="zh-CN"/>
              </w:rPr>
              <w:t>资格证书</w:t>
            </w:r>
            <w:r>
              <w:rPr>
                <w:rFonts w:hint="eastAsia" w:ascii="仿宋_GB2312" w:hAnsi="仿宋_GB2312" w:eastAsia="仿宋_GB2312" w:cs="仿宋_GB2312"/>
                <w:b w:val="0"/>
                <w:bCs w:val="0"/>
                <w:sz w:val="21"/>
                <w:szCs w:val="21"/>
                <w:highlight w:val="none"/>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2.具有2</w:t>
            </w:r>
            <w:r>
              <w:rPr>
                <w:rFonts w:hint="eastAsia" w:ascii="仿宋_GB2312" w:hAnsi="仿宋_GB2312" w:eastAsia="仿宋_GB2312" w:cs="仿宋_GB2312"/>
                <w:b w:val="0"/>
                <w:bCs w:val="0"/>
                <w:sz w:val="21"/>
                <w:szCs w:val="21"/>
                <w:highlight w:val="none"/>
              </w:rPr>
              <w:t>年</w:t>
            </w:r>
            <w:r>
              <w:rPr>
                <w:rFonts w:hint="eastAsia" w:ascii="仿宋_GB2312" w:hAnsi="仿宋_GB2312" w:eastAsia="仿宋_GB2312" w:cs="仿宋_GB2312"/>
                <w:b w:val="0"/>
                <w:bCs w:val="0"/>
                <w:sz w:val="21"/>
                <w:szCs w:val="21"/>
                <w:highlight w:val="none"/>
                <w:lang w:val="en-US" w:eastAsia="zh-CN"/>
              </w:rPr>
              <w:t>以上</w:t>
            </w:r>
            <w:r>
              <w:rPr>
                <w:rFonts w:hint="eastAsia" w:ascii="仿宋_GB2312" w:hAnsi="仿宋_GB2312" w:eastAsia="仿宋_GB2312" w:cs="仿宋_GB2312"/>
                <w:b w:val="0"/>
                <w:bCs w:val="0"/>
                <w:sz w:val="21"/>
                <w:szCs w:val="21"/>
                <w:highlight w:val="none"/>
              </w:rPr>
              <w:t>财务会计从业经历</w:t>
            </w:r>
            <w:r>
              <w:rPr>
                <w:rFonts w:hint="eastAsia" w:ascii="仿宋_GB2312" w:hAnsi="仿宋_GB2312" w:eastAsia="仿宋_GB2312" w:cs="仿宋_GB2312"/>
                <w:b w:val="0"/>
                <w:bCs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w:t>
            </w:r>
          </w:p>
        </w:tc>
        <w:tc>
          <w:tcPr>
            <w:tcW w:w="74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p>
        </w:tc>
        <w:tc>
          <w:tcPr>
            <w:tcW w:w="133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t>税务会计</w:t>
            </w:r>
          </w:p>
        </w:tc>
        <w:tc>
          <w:tcPr>
            <w:tcW w:w="750"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w:t>
            </w:r>
          </w:p>
        </w:tc>
        <w:tc>
          <w:tcPr>
            <w:tcW w:w="5884" w:type="dxa"/>
            <w:vAlign w:val="center"/>
          </w:tcPr>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1.日常涉税业务操作规范的管理及实施执行工作；</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2.及时了解相关税务法规，结合公司经营情况，制定税务策略，提出税务规划方案并实施；</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3.编制相关税收报表，草拟税务分析报告；</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4.负责纳税申报和缴纳，以及税务信息维护；</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5.为各级财务人员提供税务协助，指导税务事宜。</w:t>
            </w:r>
          </w:p>
        </w:tc>
        <w:tc>
          <w:tcPr>
            <w:tcW w:w="759"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全日制</w:t>
            </w:r>
            <w:r>
              <w:rPr>
                <w:rFonts w:hint="eastAsia" w:ascii="仿宋_GB2312" w:hAnsi="仿宋_GB2312" w:eastAsia="仿宋_GB2312" w:cs="仿宋_GB2312"/>
                <w:b w:val="0"/>
                <w:bCs w:val="0"/>
                <w:sz w:val="21"/>
                <w:szCs w:val="21"/>
                <w:highlight w:val="none"/>
              </w:rPr>
              <w:t>本科及以上学历</w:t>
            </w:r>
          </w:p>
        </w:tc>
        <w:tc>
          <w:tcPr>
            <w:tcW w:w="2082"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rPr>
              <w:t>财务</w:t>
            </w:r>
            <w:r>
              <w:rPr>
                <w:rFonts w:hint="eastAsia" w:ascii="仿宋_GB2312" w:hAnsi="仿宋_GB2312" w:eastAsia="仿宋_GB2312" w:cs="仿宋_GB2312"/>
                <w:b w:val="0"/>
                <w:bCs w:val="0"/>
                <w:sz w:val="21"/>
                <w:szCs w:val="21"/>
                <w:highlight w:val="none"/>
                <w:lang w:val="en-US" w:eastAsia="zh-CN"/>
              </w:rPr>
              <w:t>管理、税收学、财政学</w:t>
            </w:r>
          </w:p>
        </w:tc>
        <w:tc>
          <w:tcPr>
            <w:tcW w:w="207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1.具有初级税务师及以上</w:t>
            </w:r>
            <w:r>
              <w:rPr>
                <w:rFonts w:hint="eastAsia" w:ascii="仿宋_GB2312" w:hAnsi="仿宋_GB2312" w:eastAsia="仿宋_GB2312" w:cs="仿宋_GB2312"/>
                <w:b w:val="0"/>
                <w:bCs w:val="0"/>
                <w:sz w:val="21"/>
                <w:szCs w:val="21"/>
                <w:highlight w:val="none"/>
              </w:rPr>
              <w:t>资格证书</w:t>
            </w:r>
            <w:r>
              <w:rPr>
                <w:rFonts w:hint="eastAsia" w:ascii="仿宋_GB2312" w:hAnsi="仿宋_GB2312" w:eastAsia="仿宋_GB2312" w:cs="仿宋_GB2312"/>
                <w:b w:val="0"/>
                <w:bCs w:val="0"/>
                <w:sz w:val="21"/>
                <w:szCs w:val="21"/>
                <w:highlight w:val="none"/>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t>2.具有2</w:t>
            </w:r>
            <w:r>
              <w:rPr>
                <w:rFonts w:hint="eastAsia" w:ascii="仿宋_GB2312" w:hAnsi="仿宋_GB2312" w:eastAsia="仿宋_GB2312" w:cs="仿宋_GB2312"/>
                <w:b w:val="0"/>
                <w:bCs w:val="0"/>
                <w:sz w:val="21"/>
                <w:szCs w:val="21"/>
                <w:highlight w:val="none"/>
              </w:rPr>
              <w:t>年</w:t>
            </w:r>
            <w:r>
              <w:rPr>
                <w:rFonts w:hint="eastAsia" w:ascii="仿宋_GB2312" w:hAnsi="仿宋_GB2312" w:eastAsia="仿宋_GB2312" w:cs="仿宋_GB2312"/>
                <w:b w:val="0"/>
                <w:bCs w:val="0"/>
                <w:sz w:val="21"/>
                <w:szCs w:val="21"/>
                <w:highlight w:val="none"/>
                <w:lang w:val="en-US" w:eastAsia="zh-CN"/>
              </w:rPr>
              <w:t>以上</w:t>
            </w:r>
            <w:r>
              <w:rPr>
                <w:rFonts w:hint="eastAsia" w:ascii="仿宋_GB2312" w:hAnsi="仿宋_GB2312" w:eastAsia="仿宋_GB2312" w:cs="仿宋_GB2312"/>
                <w:b w:val="0"/>
                <w:bCs w:val="0"/>
                <w:sz w:val="21"/>
                <w:szCs w:val="21"/>
                <w:highlight w:val="none"/>
              </w:rPr>
              <w:t>财务</w:t>
            </w:r>
            <w:r>
              <w:rPr>
                <w:rFonts w:hint="eastAsia" w:ascii="仿宋_GB2312" w:hAnsi="仿宋_GB2312" w:eastAsia="仿宋_GB2312" w:cs="仿宋_GB2312"/>
                <w:b w:val="0"/>
                <w:bCs w:val="0"/>
                <w:sz w:val="21"/>
                <w:szCs w:val="21"/>
                <w:highlight w:val="none"/>
                <w:lang w:val="en-US" w:eastAsia="zh-CN"/>
              </w:rPr>
              <w:t>或</w:t>
            </w:r>
            <w:r>
              <w:rPr>
                <w:rFonts w:hint="eastAsia" w:ascii="仿宋_GB2312" w:hAnsi="仿宋_GB2312" w:eastAsia="仿宋_GB2312" w:cs="仿宋_GB2312"/>
                <w:b w:val="0"/>
                <w:bCs w:val="0"/>
                <w:sz w:val="21"/>
                <w:szCs w:val="21"/>
                <w:highlight w:val="none"/>
              </w:rPr>
              <w:t>税务会计从业经历。</w:t>
            </w:r>
          </w:p>
        </w:tc>
      </w:tr>
    </w:tbl>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sectPr>
          <w:footerReference r:id="rId3" w:type="default"/>
          <w:pgSz w:w="16838" w:h="11906" w:orient="landscape"/>
          <w:pgMar w:top="1134" w:right="1213" w:bottom="1134" w:left="1213" w:header="851" w:footer="992" w:gutter="0"/>
          <w:pgNumType w:fmt="decimal"/>
          <w:cols w:space="0" w:num="1"/>
          <w:rtlGutter w:val="0"/>
          <w:docGrid w:type="lines" w:linePitch="320" w:charSpace="0"/>
        </w:sectPr>
      </w:pPr>
    </w:p>
    <w:tbl>
      <w:tblPr>
        <w:tblStyle w:val="4"/>
        <w:tblW w:w="14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47"/>
        <w:gridCol w:w="1333"/>
        <w:gridCol w:w="750"/>
        <w:gridCol w:w="5884"/>
        <w:gridCol w:w="693"/>
        <w:gridCol w:w="230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序号</w:t>
            </w:r>
          </w:p>
        </w:tc>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部门</w:t>
            </w:r>
          </w:p>
        </w:tc>
        <w:tc>
          <w:tcPr>
            <w:tcW w:w="133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岗位名称</w:t>
            </w:r>
          </w:p>
        </w:tc>
        <w:tc>
          <w:tcPr>
            <w:tcW w:w="750"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数量</w:t>
            </w:r>
          </w:p>
        </w:tc>
        <w:tc>
          <w:tcPr>
            <w:tcW w:w="5884"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岗位简述</w:t>
            </w:r>
          </w:p>
        </w:tc>
        <w:tc>
          <w:tcPr>
            <w:tcW w:w="69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学历</w:t>
            </w:r>
          </w:p>
        </w:tc>
        <w:tc>
          <w:tcPr>
            <w:tcW w:w="2300"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专业</w:t>
            </w:r>
          </w:p>
        </w:tc>
        <w:tc>
          <w:tcPr>
            <w:tcW w:w="192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w:t>
            </w:r>
          </w:p>
        </w:tc>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财务管理部</w:t>
            </w:r>
          </w:p>
        </w:tc>
        <w:tc>
          <w:tcPr>
            <w:tcW w:w="133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财务出纳</w:t>
            </w:r>
          </w:p>
        </w:tc>
        <w:tc>
          <w:tcPr>
            <w:tcW w:w="750"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w:t>
            </w:r>
          </w:p>
        </w:tc>
        <w:tc>
          <w:tcPr>
            <w:tcW w:w="5884" w:type="dxa"/>
            <w:vAlign w:val="center"/>
          </w:tcPr>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1.负责办理公司现金收付、银行结算工作；</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2.负责健全账户管理制度并推动实施；负责公司银行账户的开立、变更、注销工作；</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3.负责工资发放、社保缴纳等相关工作；</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4.负责发票开具工作；</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5.负责固定资产价值管理及核算工作；</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6.做好内勤日常事务工作，负责财务有关催办、归档及文档保管等工作以及各项信息的报送工作。</w:t>
            </w:r>
          </w:p>
        </w:tc>
        <w:tc>
          <w:tcPr>
            <w:tcW w:w="693"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全日制</w:t>
            </w:r>
            <w:r>
              <w:rPr>
                <w:rFonts w:hint="eastAsia" w:ascii="仿宋_GB2312" w:hAnsi="仿宋_GB2312" w:eastAsia="仿宋_GB2312" w:cs="仿宋_GB2312"/>
                <w:b w:val="0"/>
                <w:bCs w:val="0"/>
                <w:sz w:val="21"/>
                <w:szCs w:val="21"/>
                <w:highlight w:val="none"/>
              </w:rPr>
              <w:t>本科及以上学历</w:t>
            </w:r>
          </w:p>
        </w:tc>
        <w:tc>
          <w:tcPr>
            <w:tcW w:w="230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会计学、财政学、金融学、</w:t>
            </w:r>
            <w:r>
              <w:rPr>
                <w:rFonts w:hint="eastAsia" w:ascii="仿宋_GB2312" w:hAnsi="仿宋_GB2312" w:eastAsia="仿宋_GB2312" w:cs="仿宋_GB2312"/>
                <w:b w:val="0"/>
                <w:bCs w:val="0"/>
                <w:sz w:val="21"/>
                <w:szCs w:val="21"/>
                <w:highlight w:val="none"/>
              </w:rPr>
              <w:t>财务</w:t>
            </w:r>
            <w:r>
              <w:rPr>
                <w:rFonts w:hint="eastAsia" w:ascii="仿宋_GB2312" w:hAnsi="仿宋_GB2312" w:eastAsia="仿宋_GB2312" w:cs="仿宋_GB2312"/>
                <w:b w:val="0"/>
                <w:bCs w:val="0"/>
                <w:sz w:val="21"/>
                <w:szCs w:val="21"/>
                <w:highlight w:val="none"/>
                <w:lang w:val="en-US" w:eastAsia="zh-CN"/>
              </w:rPr>
              <w:t>管理</w:t>
            </w:r>
          </w:p>
        </w:tc>
        <w:tc>
          <w:tcPr>
            <w:tcW w:w="1923" w:type="dxa"/>
            <w:vAlign w:val="center"/>
          </w:tcPr>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lang w:val="en-US" w:eastAsia="zh-CN"/>
              </w:rPr>
              <w:t>1.具有初级</w:t>
            </w:r>
            <w:r>
              <w:rPr>
                <w:rFonts w:hint="eastAsia" w:ascii="仿宋_GB2312" w:hAnsi="仿宋_GB2312" w:eastAsia="仿宋_GB2312" w:cs="仿宋_GB2312"/>
                <w:b w:val="0"/>
                <w:bCs w:val="0"/>
                <w:sz w:val="21"/>
                <w:szCs w:val="21"/>
                <w:highlight w:val="none"/>
              </w:rPr>
              <w:t>会计</w:t>
            </w:r>
            <w:r>
              <w:rPr>
                <w:rFonts w:hint="eastAsia" w:ascii="仿宋_GB2312" w:hAnsi="仿宋_GB2312" w:eastAsia="仿宋_GB2312" w:cs="仿宋_GB2312"/>
                <w:b w:val="0"/>
                <w:bCs w:val="0"/>
                <w:sz w:val="21"/>
                <w:szCs w:val="21"/>
                <w:highlight w:val="none"/>
                <w:lang w:val="en-US" w:eastAsia="zh-CN"/>
              </w:rPr>
              <w:t>师</w:t>
            </w:r>
            <w:r>
              <w:rPr>
                <w:rFonts w:hint="eastAsia" w:ascii="仿宋_GB2312" w:hAnsi="仿宋_GB2312" w:eastAsia="仿宋_GB2312" w:cs="仿宋_GB2312"/>
                <w:b w:val="0"/>
                <w:bCs w:val="0"/>
                <w:sz w:val="21"/>
                <w:szCs w:val="21"/>
                <w:highlight w:val="none"/>
              </w:rPr>
              <w:t>及以上</w:t>
            </w:r>
            <w:r>
              <w:rPr>
                <w:rFonts w:hint="eastAsia" w:ascii="仿宋_GB2312" w:hAnsi="仿宋_GB2312" w:eastAsia="仿宋_GB2312" w:cs="仿宋_GB2312"/>
                <w:b w:val="0"/>
                <w:bCs w:val="0"/>
                <w:sz w:val="21"/>
                <w:szCs w:val="21"/>
                <w:highlight w:val="none"/>
                <w:lang w:val="en-US" w:eastAsia="zh-CN"/>
              </w:rPr>
              <w:t>资格证书</w:t>
            </w:r>
            <w:r>
              <w:rPr>
                <w:rFonts w:hint="eastAsia" w:ascii="仿宋_GB2312" w:hAnsi="仿宋_GB2312" w:eastAsia="仿宋_GB2312" w:cs="仿宋_GB2312"/>
                <w:b w:val="0"/>
                <w:bCs w:val="0"/>
                <w:sz w:val="21"/>
                <w:szCs w:val="21"/>
                <w:highlight w:val="none"/>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2.具有</w:t>
            </w:r>
            <w:r>
              <w:rPr>
                <w:rFonts w:hint="eastAsia" w:ascii="仿宋_GB2312" w:hAnsi="仿宋_GB2312" w:eastAsia="仿宋_GB2312" w:cs="仿宋_GB2312"/>
                <w:b w:val="0"/>
                <w:bCs w:val="0"/>
                <w:sz w:val="21"/>
                <w:szCs w:val="21"/>
                <w:highlight w:val="none"/>
              </w:rPr>
              <w:t>2年</w:t>
            </w:r>
            <w:r>
              <w:rPr>
                <w:rFonts w:hint="eastAsia" w:ascii="仿宋_GB2312" w:hAnsi="仿宋_GB2312" w:eastAsia="仿宋_GB2312" w:cs="仿宋_GB2312"/>
                <w:b w:val="0"/>
                <w:bCs w:val="0"/>
                <w:sz w:val="21"/>
                <w:szCs w:val="21"/>
                <w:highlight w:val="none"/>
                <w:lang w:val="en-US" w:eastAsia="zh-CN"/>
              </w:rPr>
              <w:t>以上</w:t>
            </w:r>
            <w:r>
              <w:rPr>
                <w:rFonts w:hint="eastAsia" w:ascii="仿宋_GB2312" w:hAnsi="仿宋_GB2312" w:eastAsia="仿宋_GB2312" w:cs="仿宋_GB2312"/>
                <w:b w:val="0"/>
                <w:bCs w:val="0"/>
                <w:sz w:val="21"/>
                <w:szCs w:val="21"/>
                <w:highlight w:val="none"/>
              </w:rPr>
              <w:t>财务、税务会计从业经历。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5</w:t>
            </w:r>
          </w:p>
        </w:tc>
        <w:tc>
          <w:tcPr>
            <w:tcW w:w="747" w:type="dxa"/>
            <w:vMerge w:val="restart"/>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2"/>
                <w:szCs w:val="22"/>
                <w:highlight w:val="none"/>
                <w:lang w:val="en-US" w:eastAsia="zh-CN"/>
              </w:rPr>
              <w:t>评审稽核部</w:t>
            </w:r>
          </w:p>
        </w:tc>
        <w:tc>
          <w:tcPr>
            <w:tcW w:w="1333"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16"/>
                <w:szCs w:val="16"/>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t>评审稽核一级造价师</w:t>
            </w:r>
          </w:p>
        </w:tc>
        <w:tc>
          <w:tcPr>
            <w:tcW w:w="750"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w:t>
            </w:r>
          </w:p>
        </w:tc>
        <w:tc>
          <w:tcPr>
            <w:tcW w:w="5884" w:type="dxa"/>
            <w:vMerge w:val="restart"/>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1.负责项目预算评审结论的复核；</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2.负责协助审核送审资料的完整性和合理性；</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3.负责评审软件、平台的使用、管理、维护；</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4.配合完成其他相关工作任务。</w:t>
            </w:r>
          </w:p>
        </w:tc>
        <w:tc>
          <w:tcPr>
            <w:tcW w:w="693" w:type="dxa"/>
            <w:vMerge w:val="restart"/>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全日制本科及以上学历</w:t>
            </w:r>
          </w:p>
        </w:tc>
        <w:tc>
          <w:tcPr>
            <w:tcW w:w="2300" w:type="dxa"/>
            <w:vMerge w:val="restart"/>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工程造价、资产评估、土木工程、建筑学、水利水电工程、农业水利工程、工程管理</w:t>
            </w:r>
          </w:p>
        </w:tc>
        <w:tc>
          <w:tcPr>
            <w:tcW w:w="1923" w:type="dxa"/>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auto"/>
                <w:sz w:val="18"/>
                <w:szCs w:val="18"/>
                <w:highlight w:val="none"/>
                <w:vertAlign w:val="baseline"/>
                <w:lang w:val="en-US" w:eastAsia="zh-CN"/>
              </w:rPr>
            </w:pPr>
            <w:r>
              <w:rPr>
                <w:rFonts w:hint="eastAsia" w:ascii="仿宋_GB2312" w:hAnsi="仿宋_GB2312" w:eastAsia="仿宋_GB2312" w:cs="仿宋_GB2312"/>
                <w:color w:val="auto"/>
                <w:sz w:val="18"/>
                <w:szCs w:val="18"/>
                <w:highlight w:val="none"/>
                <w:vertAlign w:val="baseline"/>
                <w:lang w:val="en-US" w:eastAsia="zh-CN"/>
              </w:rPr>
              <w:t>1.具有一级造价师资格证书；</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auto"/>
                <w:sz w:val="18"/>
                <w:szCs w:val="18"/>
                <w:highlight w:val="none"/>
                <w:vertAlign w:val="baseline"/>
                <w:lang w:val="en-US" w:eastAsia="zh-CN"/>
              </w:rPr>
            </w:pPr>
            <w:r>
              <w:rPr>
                <w:rFonts w:hint="eastAsia" w:ascii="仿宋_GB2312" w:hAnsi="仿宋_GB2312" w:eastAsia="仿宋_GB2312" w:cs="仿宋_GB2312"/>
                <w:color w:val="auto"/>
                <w:sz w:val="18"/>
                <w:szCs w:val="18"/>
                <w:highlight w:val="none"/>
                <w:vertAlign w:val="baseline"/>
                <w:lang w:val="en-US" w:eastAsia="zh-CN"/>
              </w:rPr>
              <w:t>2.具有2年及以上相关从业经历。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6</w:t>
            </w:r>
          </w:p>
        </w:tc>
        <w:tc>
          <w:tcPr>
            <w:tcW w:w="747"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2"/>
                <w:szCs w:val="22"/>
                <w:highlight w:val="none"/>
                <w:lang w:val="en-US" w:eastAsia="zh-CN"/>
              </w:rPr>
            </w:pPr>
          </w:p>
        </w:tc>
        <w:tc>
          <w:tcPr>
            <w:tcW w:w="1333"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t>评审稽核二级造价师</w:t>
            </w:r>
          </w:p>
        </w:tc>
        <w:tc>
          <w:tcPr>
            <w:tcW w:w="750"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w:t>
            </w:r>
          </w:p>
        </w:tc>
        <w:tc>
          <w:tcPr>
            <w:tcW w:w="5884"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1"/>
                <w:szCs w:val="21"/>
                <w:highlight w:val="none"/>
                <w:vertAlign w:val="baseline"/>
                <w:lang w:val="en-US" w:eastAsia="zh-CN"/>
              </w:rPr>
            </w:pPr>
          </w:p>
        </w:tc>
        <w:tc>
          <w:tcPr>
            <w:tcW w:w="693"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2300"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923" w:type="dxa"/>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auto"/>
                <w:sz w:val="18"/>
                <w:szCs w:val="18"/>
                <w:highlight w:val="none"/>
                <w:vertAlign w:val="baseline"/>
                <w:lang w:val="en-US" w:eastAsia="zh-CN"/>
              </w:rPr>
            </w:pPr>
            <w:r>
              <w:rPr>
                <w:rFonts w:hint="eastAsia" w:ascii="仿宋_GB2312" w:hAnsi="仿宋_GB2312" w:eastAsia="仿宋_GB2312" w:cs="仿宋_GB2312"/>
                <w:color w:val="auto"/>
                <w:sz w:val="18"/>
                <w:szCs w:val="18"/>
                <w:highlight w:val="none"/>
                <w:vertAlign w:val="baseline"/>
                <w:lang w:val="en-US" w:eastAsia="zh-CN"/>
              </w:rPr>
              <w:t>1.具有二级造价师及以上资格证书；</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auto"/>
                <w:sz w:val="18"/>
                <w:szCs w:val="18"/>
                <w:highlight w:val="none"/>
                <w:vertAlign w:val="baseline"/>
                <w:lang w:val="en-US" w:eastAsia="zh-CN"/>
              </w:rPr>
            </w:pPr>
            <w:r>
              <w:rPr>
                <w:rFonts w:hint="eastAsia" w:ascii="仿宋_GB2312" w:hAnsi="仿宋_GB2312" w:eastAsia="仿宋_GB2312" w:cs="仿宋_GB2312"/>
                <w:color w:val="auto"/>
                <w:sz w:val="18"/>
                <w:szCs w:val="18"/>
                <w:highlight w:val="none"/>
                <w:vertAlign w:val="baseline"/>
                <w:lang w:val="en-US" w:eastAsia="zh-CN"/>
              </w:rPr>
              <w:t>2.具有2年及以上相关从业经历。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7</w:t>
            </w:r>
          </w:p>
        </w:tc>
        <w:tc>
          <w:tcPr>
            <w:tcW w:w="747"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2"/>
                <w:szCs w:val="22"/>
                <w:highlight w:val="none"/>
                <w:lang w:val="en-US" w:eastAsia="zh-CN"/>
              </w:rPr>
            </w:pPr>
          </w:p>
        </w:tc>
        <w:tc>
          <w:tcPr>
            <w:tcW w:w="1333" w:type="dxa"/>
            <w:vAlign w:val="center"/>
          </w:tcPr>
          <w:p>
            <w:pPr>
              <w:keepNext w:val="0"/>
              <w:keepLines w:val="0"/>
              <w:pageBreakBefore w:val="0"/>
              <w:numPr>
                <w:ilvl w:val="0"/>
                <w:numId w:val="0"/>
              </w:numPr>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b w:val="0"/>
                <w:bCs w:val="0"/>
                <w:sz w:val="21"/>
                <w:szCs w:val="21"/>
                <w:highlight w:val="none"/>
                <w:lang w:val="en-US" w:eastAsia="zh-CN"/>
              </w:rPr>
              <w:t>评审稽核造价员</w:t>
            </w:r>
          </w:p>
        </w:tc>
        <w:tc>
          <w:tcPr>
            <w:tcW w:w="750"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w:t>
            </w:r>
          </w:p>
        </w:tc>
        <w:tc>
          <w:tcPr>
            <w:tcW w:w="5884"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1"/>
                <w:szCs w:val="21"/>
                <w:highlight w:val="none"/>
                <w:vertAlign w:val="baseline"/>
                <w:lang w:val="en-US" w:eastAsia="zh-CN"/>
              </w:rPr>
            </w:pPr>
          </w:p>
        </w:tc>
        <w:tc>
          <w:tcPr>
            <w:tcW w:w="693"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p>
        </w:tc>
        <w:tc>
          <w:tcPr>
            <w:tcW w:w="2300"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auto"/>
                <w:sz w:val="21"/>
                <w:szCs w:val="21"/>
                <w:highlight w:val="none"/>
                <w:vertAlign w:val="baseline"/>
                <w:lang w:val="en-US" w:eastAsia="zh-CN"/>
              </w:rPr>
            </w:pPr>
          </w:p>
        </w:tc>
        <w:tc>
          <w:tcPr>
            <w:tcW w:w="1923" w:type="dxa"/>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auto"/>
                <w:sz w:val="18"/>
                <w:szCs w:val="18"/>
                <w:highlight w:val="none"/>
                <w:vertAlign w:val="baseline"/>
                <w:lang w:val="en-US" w:eastAsia="zh-CN"/>
              </w:rPr>
            </w:pPr>
            <w:r>
              <w:rPr>
                <w:rFonts w:hint="eastAsia" w:ascii="仿宋_GB2312" w:hAnsi="仿宋_GB2312" w:eastAsia="仿宋_GB2312" w:cs="仿宋_GB2312"/>
                <w:color w:val="auto"/>
                <w:sz w:val="18"/>
                <w:szCs w:val="18"/>
                <w:highlight w:val="none"/>
                <w:vertAlign w:val="baseline"/>
                <w:lang w:val="en-US" w:eastAsia="zh-CN"/>
              </w:rPr>
              <w:t>具有2年及以上相关从业经历。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8</w:t>
            </w:r>
          </w:p>
        </w:tc>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评</w:t>
            </w:r>
          </w:p>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审</w:t>
            </w:r>
          </w:p>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部</w:t>
            </w:r>
          </w:p>
        </w:tc>
        <w:tc>
          <w:tcPr>
            <w:tcW w:w="133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评审主管</w:t>
            </w:r>
          </w:p>
        </w:tc>
        <w:tc>
          <w:tcPr>
            <w:tcW w:w="750"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1</w:t>
            </w:r>
          </w:p>
        </w:tc>
        <w:tc>
          <w:tcPr>
            <w:tcW w:w="5884"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1.对复核专员提交的所有项目的评审结论进行审核认定；</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2.对于结论存在异议的项目，提出复审建议，必要时组织审核、复核专员及其他相关人员召开论证会；</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3.评审主管认证通过项目方可认证，按照后续流程出具评审报告。</w:t>
            </w:r>
          </w:p>
        </w:tc>
        <w:tc>
          <w:tcPr>
            <w:tcW w:w="693"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lang w:val="en-US" w:eastAsia="zh-CN"/>
              </w:rPr>
              <w:t>全日制本科及以上学历</w:t>
            </w:r>
          </w:p>
        </w:tc>
        <w:tc>
          <w:tcPr>
            <w:tcW w:w="230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工程造价、资产评估、土木工程、建筑学、水利水电工程、农业水利工程、交通运输、交通工程、工程管理</w:t>
            </w:r>
          </w:p>
        </w:tc>
        <w:tc>
          <w:tcPr>
            <w:tcW w:w="1923" w:type="dxa"/>
            <w:vAlign w:val="center"/>
          </w:tcPr>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1.具有二级造价师及以上资格证书；</w:t>
            </w:r>
          </w:p>
          <w:p>
            <w:pPr>
              <w:numPr>
                <w:ilvl w:val="0"/>
                <w:numId w:val="0"/>
              </w:numPr>
              <w:jc w:val="both"/>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2.具有3年以上从业经历。</w:t>
            </w:r>
          </w:p>
          <w:p>
            <w:pPr>
              <w:keepNext w:val="0"/>
              <w:keepLines w:val="0"/>
              <w:pageBreakBefore w:val="0"/>
              <w:numPr>
                <w:ilvl w:val="0"/>
                <w:numId w:val="0"/>
              </w:numPr>
              <w:kinsoku/>
              <w:wordWrap/>
              <w:overflowPunct/>
              <w:topLinePunct w:val="0"/>
              <w:autoSpaceDE/>
              <w:autoSpaceDN/>
              <w:bidi w:val="0"/>
              <w:spacing w:line="240" w:lineRule="auto"/>
              <w:ind w:left="0" w:leftChars="0" w:firstLine="0" w:firstLineChars="0"/>
              <w:textAlignment w:val="auto"/>
              <w:rPr>
                <w:rFonts w:hint="eastAsia" w:ascii="仿宋_GB2312" w:hAnsi="仿宋_GB2312" w:eastAsia="仿宋_GB2312" w:cs="仿宋_GB2312"/>
                <w:b w:val="0"/>
                <w:bCs w:val="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序号</w:t>
            </w:r>
          </w:p>
        </w:tc>
        <w:tc>
          <w:tcPr>
            <w:tcW w:w="747"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部门</w:t>
            </w:r>
          </w:p>
        </w:tc>
        <w:tc>
          <w:tcPr>
            <w:tcW w:w="133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岗位名称</w:t>
            </w:r>
          </w:p>
        </w:tc>
        <w:tc>
          <w:tcPr>
            <w:tcW w:w="750"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数量</w:t>
            </w:r>
          </w:p>
        </w:tc>
        <w:tc>
          <w:tcPr>
            <w:tcW w:w="5884"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岗位简述</w:t>
            </w:r>
          </w:p>
        </w:tc>
        <w:tc>
          <w:tcPr>
            <w:tcW w:w="69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学历</w:t>
            </w:r>
          </w:p>
        </w:tc>
        <w:tc>
          <w:tcPr>
            <w:tcW w:w="2300"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专业</w:t>
            </w:r>
          </w:p>
        </w:tc>
        <w:tc>
          <w:tcPr>
            <w:tcW w:w="1923"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9</w:t>
            </w:r>
          </w:p>
        </w:tc>
        <w:tc>
          <w:tcPr>
            <w:tcW w:w="747" w:type="dxa"/>
            <w:vMerge w:val="restart"/>
            <w:vAlign w:val="center"/>
          </w:tcPr>
          <w:p>
            <w:pPr>
              <w:keepNext w:val="0"/>
              <w:keepLines w:val="0"/>
              <w:pageBreakBefore w:val="0"/>
              <w:numPr>
                <w:ilvl w:val="0"/>
                <w:numId w:val="0"/>
              </w:numPr>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评</w:t>
            </w:r>
          </w:p>
          <w:p>
            <w:pPr>
              <w:keepNext w:val="0"/>
              <w:keepLines w:val="0"/>
              <w:pageBreakBefore w:val="0"/>
              <w:numPr>
                <w:ilvl w:val="0"/>
                <w:numId w:val="0"/>
              </w:numPr>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审</w:t>
            </w:r>
          </w:p>
          <w:p>
            <w:pPr>
              <w:keepNext w:val="0"/>
              <w:keepLines w:val="0"/>
              <w:pageBreakBefore w:val="0"/>
              <w:numPr>
                <w:ilvl w:val="0"/>
                <w:numId w:val="0"/>
              </w:numPr>
              <w:kinsoku/>
              <w:wordWrap/>
              <w:overflowPunct/>
              <w:topLinePunct w:val="0"/>
              <w:autoSpaceDE/>
              <w:autoSpaceDN/>
              <w:bidi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部</w:t>
            </w:r>
          </w:p>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p>
        </w:tc>
        <w:tc>
          <w:tcPr>
            <w:tcW w:w="1333"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复核专员</w:t>
            </w:r>
          </w:p>
        </w:tc>
        <w:tc>
          <w:tcPr>
            <w:tcW w:w="750"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3</w:t>
            </w:r>
          </w:p>
        </w:tc>
        <w:tc>
          <w:tcPr>
            <w:tcW w:w="5884"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1.对审核专员提交的项目进行复核；</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2.提出复核结论；</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3.审核存在异议时，与评审专员沟通形成统一意见提交评审主管审核。</w:t>
            </w:r>
          </w:p>
        </w:tc>
        <w:tc>
          <w:tcPr>
            <w:tcW w:w="693"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lang w:val="en-US" w:eastAsia="zh-CN"/>
              </w:rPr>
              <w:t>全日制本科及以上学历</w:t>
            </w:r>
          </w:p>
        </w:tc>
        <w:tc>
          <w:tcPr>
            <w:tcW w:w="230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工程造价、资产评估、土木工程、建筑学、水利水电工程、农业水利工程、交通运输、交通工程、工程管理</w:t>
            </w:r>
          </w:p>
        </w:tc>
        <w:tc>
          <w:tcPr>
            <w:tcW w:w="1923" w:type="dxa"/>
            <w:vAlign w:val="center"/>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仿宋_GB2312" w:hAnsi="仿宋_GB2312" w:eastAsia="仿宋_GB2312" w:cs="仿宋_GB2312"/>
                <w:b w:val="0"/>
                <w:bCs w:val="0"/>
                <w:sz w:val="21"/>
                <w:szCs w:val="21"/>
                <w:highlight w:val="none"/>
                <w:vertAlign w:val="baseline"/>
                <w:lang w:val="en-US" w:eastAsia="zh-CN"/>
              </w:rPr>
            </w:pPr>
            <w:r>
              <w:rPr>
                <w:rFonts w:hint="default" w:ascii="仿宋_GB2312" w:hAnsi="仿宋_GB2312" w:eastAsia="仿宋_GB2312" w:cs="仿宋_GB2312"/>
                <w:b w:val="0"/>
                <w:bCs w:val="0"/>
                <w:sz w:val="21"/>
                <w:szCs w:val="21"/>
                <w:highlight w:val="none"/>
                <w:vertAlign w:val="baseline"/>
                <w:lang w:val="en-US" w:eastAsia="zh-CN"/>
              </w:rPr>
              <w:t>1.具有二级造价师</w:t>
            </w:r>
            <w:r>
              <w:rPr>
                <w:rFonts w:hint="eastAsia" w:ascii="仿宋_GB2312" w:hAnsi="仿宋_GB2312" w:eastAsia="仿宋_GB2312" w:cs="仿宋_GB2312"/>
                <w:b w:val="0"/>
                <w:bCs w:val="0"/>
                <w:sz w:val="21"/>
                <w:szCs w:val="21"/>
                <w:highlight w:val="none"/>
                <w:vertAlign w:val="baseline"/>
                <w:lang w:val="en-US" w:eastAsia="zh-CN"/>
              </w:rPr>
              <w:t>及</w:t>
            </w:r>
            <w:r>
              <w:rPr>
                <w:rFonts w:hint="default" w:ascii="仿宋_GB2312" w:hAnsi="仿宋_GB2312" w:eastAsia="仿宋_GB2312" w:cs="仿宋_GB2312"/>
                <w:b w:val="0"/>
                <w:bCs w:val="0"/>
                <w:sz w:val="21"/>
                <w:szCs w:val="21"/>
                <w:highlight w:val="none"/>
                <w:vertAlign w:val="baseline"/>
                <w:lang w:val="en-US" w:eastAsia="zh-CN"/>
              </w:rPr>
              <w:t>以上资格证</w:t>
            </w:r>
            <w:r>
              <w:rPr>
                <w:rFonts w:hint="eastAsia" w:ascii="仿宋_GB2312" w:hAnsi="仿宋_GB2312" w:eastAsia="仿宋_GB2312" w:cs="仿宋_GB2312"/>
                <w:b w:val="0"/>
                <w:bCs w:val="0"/>
                <w:sz w:val="21"/>
                <w:szCs w:val="21"/>
                <w:highlight w:val="none"/>
                <w:vertAlign w:val="baseline"/>
                <w:lang w:val="en-US" w:eastAsia="zh-CN"/>
              </w:rPr>
              <w:t>书；</w:t>
            </w:r>
          </w:p>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仿宋_GB2312" w:hAnsi="仿宋_GB2312" w:eastAsia="仿宋_GB2312" w:cs="仿宋_GB2312"/>
                <w:b w:val="0"/>
                <w:bCs w:val="0"/>
                <w:sz w:val="21"/>
                <w:szCs w:val="21"/>
                <w:highlight w:val="none"/>
                <w:vertAlign w:val="baseline"/>
                <w:lang w:val="en-US" w:eastAsia="zh-CN"/>
              </w:rPr>
            </w:pPr>
            <w:r>
              <w:rPr>
                <w:rFonts w:hint="default" w:ascii="仿宋_GB2312" w:hAnsi="仿宋_GB2312" w:eastAsia="仿宋_GB2312" w:cs="仿宋_GB2312"/>
                <w:b w:val="0"/>
                <w:bCs w:val="0"/>
                <w:sz w:val="21"/>
                <w:szCs w:val="21"/>
                <w:highlight w:val="none"/>
                <w:vertAlign w:val="baseline"/>
                <w:lang w:val="en-US" w:eastAsia="zh-CN"/>
              </w:rPr>
              <w:t>2.具</w:t>
            </w:r>
            <w:r>
              <w:rPr>
                <w:rFonts w:hint="eastAsia" w:ascii="仿宋_GB2312" w:hAnsi="仿宋_GB2312" w:eastAsia="仿宋_GB2312" w:cs="仿宋_GB2312"/>
                <w:b w:val="0"/>
                <w:bCs w:val="0"/>
                <w:sz w:val="21"/>
                <w:szCs w:val="21"/>
                <w:highlight w:val="none"/>
                <w:vertAlign w:val="baseline"/>
                <w:lang w:val="en-US" w:eastAsia="zh-CN"/>
              </w:rPr>
              <w:t>有3</w:t>
            </w:r>
            <w:r>
              <w:rPr>
                <w:rFonts w:hint="default" w:ascii="仿宋_GB2312" w:hAnsi="仿宋_GB2312" w:eastAsia="仿宋_GB2312" w:cs="仿宋_GB2312"/>
                <w:b w:val="0"/>
                <w:bCs w:val="0"/>
                <w:sz w:val="21"/>
                <w:szCs w:val="21"/>
                <w:highlight w:val="none"/>
                <w:vertAlign w:val="baseline"/>
                <w:lang w:val="en-US" w:eastAsia="zh-CN"/>
              </w:rPr>
              <w:t>年以上从业经历</w:t>
            </w:r>
            <w:r>
              <w:rPr>
                <w:rFonts w:hint="eastAsia" w:ascii="仿宋_GB2312" w:hAnsi="仿宋_GB2312" w:eastAsia="仿宋_GB2312" w:cs="仿宋_GB2312"/>
                <w:b w:val="0"/>
                <w:bCs w:val="0"/>
                <w:sz w:val="21"/>
                <w:szCs w:val="21"/>
                <w:highlight w:val="none"/>
                <w:vertAlign w:val="baseline"/>
                <w:lang w:val="en-US" w:eastAsia="zh-CN"/>
              </w:rPr>
              <w:t>。</w:t>
            </w:r>
          </w:p>
          <w:p>
            <w:pPr>
              <w:keepNext w:val="0"/>
              <w:keepLines w:val="0"/>
              <w:pageBreakBefore w:val="0"/>
              <w:numPr>
                <w:ilvl w:val="0"/>
                <w:numId w:val="0"/>
              </w:numPr>
              <w:kinsoku/>
              <w:wordWrap/>
              <w:overflowPunct/>
              <w:topLinePunct w:val="0"/>
              <w:autoSpaceDE/>
              <w:autoSpaceDN/>
              <w:bidi w:val="0"/>
              <w:spacing w:line="240" w:lineRule="auto"/>
              <w:ind w:left="0" w:leftChars="0" w:firstLine="0" w:firstLineChars="0"/>
              <w:textAlignment w:val="auto"/>
              <w:rPr>
                <w:rFonts w:hint="eastAsia" w:ascii="仿宋_GB2312" w:hAnsi="仿宋_GB2312" w:eastAsia="仿宋_GB2312" w:cs="仿宋_GB2312"/>
                <w:b w:val="0"/>
                <w:bCs w:val="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10</w:t>
            </w:r>
          </w:p>
        </w:tc>
        <w:tc>
          <w:tcPr>
            <w:tcW w:w="747"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p>
        </w:tc>
        <w:tc>
          <w:tcPr>
            <w:tcW w:w="1333"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评审专员</w:t>
            </w:r>
          </w:p>
        </w:tc>
        <w:tc>
          <w:tcPr>
            <w:tcW w:w="750"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w:t>
            </w:r>
          </w:p>
        </w:tc>
        <w:tc>
          <w:tcPr>
            <w:tcW w:w="5884"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1.对项目实施单位提交的送审资料进行审核；</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2.送审资料审核符合评审条件时，对送审项目预算进行初审；</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3.积极配合复核专员和评审主管的工作；</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b w:val="0"/>
                <w:bCs w:val="0"/>
                <w:sz w:val="24"/>
                <w:szCs w:val="24"/>
                <w:highlight w:val="none"/>
                <w:vertAlign w:val="baseline"/>
                <w:lang w:val="en-US" w:eastAsia="zh-CN"/>
              </w:rPr>
              <w:t>4.负责评审软件、平台的使用、管理、维护。</w:t>
            </w:r>
            <w:bookmarkStart w:id="0" w:name="_GoBack"/>
            <w:bookmarkEnd w:id="0"/>
          </w:p>
        </w:tc>
        <w:tc>
          <w:tcPr>
            <w:tcW w:w="693" w:type="dxa"/>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lang w:val="en-US" w:eastAsia="zh-CN"/>
              </w:rPr>
              <w:t>全日制专科及以上学历</w:t>
            </w:r>
          </w:p>
        </w:tc>
        <w:tc>
          <w:tcPr>
            <w:tcW w:w="230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工程造价、资产评估、土木工程、建筑学、水利水电工程、农业水利工程、交通运输、交通工程、工程管理、城乡规划、建筑设计、室内装潢设计、建筑装饰工程技术、装潢艺术设计、道路桥梁与渡河工程、会计电算化、会计学、财务管理、金融学</w:t>
            </w:r>
          </w:p>
        </w:tc>
        <w:tc>
          <w:tcPr>
            <w:tcW w:w="1923" w:type="dxa"/>
            <w:vAlign w:val="center"/>
          </w:tcPr>
          <w:p>
            <w:pPr>
              <w:numPr>
                <w:ilvl w:val="0"/>
                <w:numId w:val="0"/>
              </w:numPr>
              <w:jc w:val="both"/>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1.须在2023年底取得初级及以上资格证书；</w:t>
            </w:r>
          </w:p>
          <w:p>
            <w:pPr>
              <w:numPr>
                <w:ilvl w:val="0"/>
                <w:numId w:val="0"/>
              </w:numPr>
              <w:jc w:val="both"/>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2.具有3年以上从业经历。</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11</w:t>
            </w:r>
          </w:p>
        </w:tc>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2"/>
                <w:szCs w:val="22"/>
                <w:highlight w:val="none"/>
                <w:lang w:val="en-US" w:eastAsia="zh-CN"/>
              </w:rPr>
              <w:t>评审稽核部</w:t>
            </w:r>
          </w:p>
        </w:tc>
        <w:tc>
          <w:tcPr>
            <w:tcW w:w="1333"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行政助理</w:t>
            </w:r>
          </w:p>
        </w:tc>
        <w:tc>
          <w:tcPr>
            <w:tcW w:w="750"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w:t>
            </w:r>
          </w:p>
        </w:tc>
        <w:tc>
          <w:tcPr>
            <w:tcW w:w="5884" w:type="dxa"/>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1.负责评审、评价报告的编撰及审核；</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2.负责协助其他相关公文的起草；</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3.配合完成其他相关工作任务。</w:t>
            </w:r>
          </w:p>
        </w:tc>
        <w:tc>
          <w:tcPr>
            <w:tcW w:w="693"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全日制专科及以上学历</w:t>
            </w:r>
          </w:p>
        </w:tc>
        <w:tc>
          <w:tcPr>
            <w:tcW w:w="2300" w:type="dxa"/>
            <w:vMerge w:val="restart"/>
            <w:vAlign w:val="center"/>
          </w:tcPr>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sz w:val="18"/>
                <w:szCs w:val="18"/>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版面编辑与校对、编辑出版学、汉语言文学、语文教育、法律文秘、秘书学、传播与策划、新闻学、传播学、新闻采编与制作、广播电视学、计算机网络技术、计算机应用技术、计算机信息管理、软件技术、商务管理、行政管理、工商企业管理</w:t>
            </w:r>
          </w:p>
        </w:tc>
        <w:tc>
          <w:tcPr>
            <w:tcW w:w="1923" w:type="dxa"/>
            <w:vAlign w:val="center"/>
          </w:tcPr>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12</w:t>
            </w:r>
          </w:p>
        </w:tc>
        <w:tc>
          <w:tcPr>
            <w:tcW w:w="747"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综合管理部</w:t>
            </w:r>
          </w:p>
        </w:tc>
        <w:tc>
          <w:tcPr>
            <w:tcW w:w="1333"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行政助理</w:t>
            </w:r>
          </w:p>
        </w:tc>
        <w:tc>
          <w:tcPr>
            <w:tcW w:w="750"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w:t>
            </w:r>
          </w:p>
        </w:tc>
        <w:tc>
          <w:tcPr>
            <w:tcW w:w="5884" w:type="dxa"/>
            <w:vAlign w:val="center"/>
          </w:tcPr>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1.负责日常公文收发、记录；</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2.负责文件及汇报材料起草；</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3.配合完成综合管理部其他日常工作开展。</w:t>
            </w:r>
          </w:p>
        </w:tc>
        <w:tc>
          <w:tcPr>
            <w:tcW w:w="693" w:type="dxa"/>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全日制专科及以上学历</w:t>
            </w:r>
          </w:p>
        </w:tc>
        <w:tc>
          <w:tcPr>
            <w:tcW w:w="2300" w:type="dxa"/>
            <w:vMerge w:val="continue"/>
            <w:vAlign w:val="center"/>
          </w:tcPr>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sz w:val="18"/>
                <w:szCs w:val="18"/>
                <w:highlight w:val="none"/>
                <w:vertAlign w:val="baseline"/>
                <w:lang w:val="en-US" w:eastAsia="zh-CN"/>
              </w:rPr>
            </w:pPr>
          </w:p>
        </w:tc>
        <w:tc>
          <w:tcPr>
            <w:tcW w:w="1923" w:type="dxa"/>
            <w:vAlign w:val="center"/>
          </w:tcPr>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sz w:val="18"/>
                <w:szCs w:val="18"/>
                <w:highlight w:val="none"/>
                <w:vertAlign w:val="baseline"/>
                <w:lang w:val="en-US" w:eastAsia="zh-CN"/>
              </w:rPr>
            </w:pPr>
          </w:p>
        </w:tc>
      </w:tr>
    </w:tbl>
    <w:p/>
    <w:sectPr>
      <w:footerReference r:id="rId4"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MWQ5ZTRmMTYxM2IwYWY2NjFhNTllZWQ5YmY5NTUifQ=="/>
  </w:docVars>
  <w:rsids>
    <w:rsidRoot w:val="00000000"/>
    <w:rsid w:val="10037647"/>
    <w:rsid w:val="153245D1"/>
    <w:rsid w:val="70707F27"/>
    <w:rsid w:val="722D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2062</Words>
  <Characters>2128</Characters>
  <Lines>0</Lines>
  <Paragraphs>0</Paragraphs>
  <TotalTime>8</TotalTime>
  <ScaleCrop>false</ScaleCrop>
  <LinksUpToDate>false</LinksUpToDate>
  <CharactersWithSpaces>2131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2022-09-08T08:39:00Z</dcterms:created>
  <dc:creator>lenovo</dc:creator>
  <cp:lastModifiedBy>贺贺</cp:lastModifiedBy>
  <dcterms:modified xsi:type="dcterms:W3CDTF">2022-09-08T09:37:07Z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7E27BCD8BCB94BA6884C559C2463F96B</vt:lpwstr>
  </property>
</Properties>
</file>