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"/>
        </w:tabs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ab/>
      </w:r>
      <w:r>
        <w:rPr>
          <w:rFonts w:ascii="宋体" w:hAnsi="宋体" w:eastAsia="宋体" w:cs="Times New Roman"/>
          <w:sz w:val="32"/>
          <w:szCs w:val="32"/>
        </w:rPr>
        <w:t>附件:1：</w:t>
      </w:r>
    </w:p>
    <w:tbl>
      <w:tblPr>
        <w:tblStyle w:val="4"/>
        <w:tblW w:w="1355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88"/>
        <w:gridCol w:w="1224"/>
        <w:gridCol w:w="5712"/>
        <w:gridCol w:w="4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color w:val="000000"/>
                <w:kern w:val="0"/>
                <w:sz w:val="36"/>
                <w:szCs w:val="36"/>
              </w:rPr>
              <w:t>玉溪交通发展投资有限公司选聘岗位信息表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公司总工程师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1.主持审查重要设计文件、施工方案和技术措施，参与制定工程招标方案和施工计划；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2.负责工程设计重大变更和相关工程变更综合性审查；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3.主持研究施工中的关键技术问题，审定重要的技术处理方案，及时解决施工中遇到的重大技术问题；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4.主持设计、建设、监理单位组织的技术交底会，审核签发其它技术交底书，监督、检查、督促设计、监理、施工单位的相关工作；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5.监督指导下属及时准确填写或收集内业资料，并对属人员进行选拔、推荐、培训、指导、监督和评估，提升团队综合素质；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6.负责组织科技研发，以及新技术、新工艺、新设备、新材料和科技成果的推广和应用。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周岁以下，大学本科及以上学历，公路工程相关专业；公路专业正高级工程师； 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.1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年以上公路行业从业经验，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年以上企业管理经验；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熟悉公路建设相关政策和技术标准，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在本专业领域具有较高知名度和影响力，能够解决重大技术问题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具有较强的计划、组织、协调能力和人际交往能力；具备较强的团队协作精神。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5.在突破关键核心技术和自主创新方面作出突出贡献的，可优先录用。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WYzYWU2ZGJkZTE1MTNhM2M2MTdkYmVkODFjYTUifQ=="/>
  </w:docVars>
  <w:rsids>
    <w:rsidRoot w:val="00000000"/>
    <w:rsid w:val="5BF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2022-09-08T01:48:10Z</dcterms:created>
  <dc:creator>Administrator</dc:creator>
  <cp:lastModifiedBy>周思彤</cp:lastModifiedBy>
  <dcterms:modified xsi:type="dcterms:W3CDTF">2022-09-08T01:48:31Z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051BB1F723164E16962F03A7776A9F35</vt:lpwstr>
  </property>
</Properties>
</file>