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afterAutospacing="0" w:line="574" w:lineRule="exact"/>
        <w:jc w:val="both"/>
        <w:textAlignment w:val="baseline"/>
        <w:rPr>
          <w:rStyle w:val="4"/>
          <w:rFonts w:hint="eastAsia" w:ascii="黑体" w:hAnsi="黑体" w:eastAsia="黑体" w:cs="黑体"/>
          <w:b w:val="0"/>
          <w:i w:val="0"/>
          <w:caps w:val="0"/>
          <w:color w:val="auto"/>
          <w:spacing w:val="0"/>
          <w:w w:val="100"/>
          <w:kern w:val="2"/>
          <w:sz w:val="32"/>
          <w:szCs w:val="32"/>
          <w:lang w:val="en-US" w:eastAsia="zh-CN" w:bidi="ar-SA"/>
        </w:rPr>
      </w:pPr>
      <w:r>
        <w:rPr>
          <w:rStyle w:val="4"/>
          <w:rFonts w:hint="eastAsia" w:ascii="黑体" w:hAnsi="黑体" w:eastAsia="黑体" w:cs="黑体"/>
          <w:b w:val="0"/>
          <w:i w:val="0"/>
          <w:caps w:val="0"/>
          <w:color w:val="auto"/>
          <w:spacing w:val="0"/>
          <w:w w:val="100"/>
          <w:kern w:val="2"/>
          <w:sz w:val="32"/>
          <w:szCs w:val="32"/>
          <w:lang w:val="en-US" w:eastAsia="zh-CN" w:bidi="ar-SA"/>
        </w:rPr>
        <w:t>附件2</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jc w:val="both"/>
        <w:textAlignment w:val="baseline"/>
        <w:rPr>
          <w:rStyle w:val="4"/>
          <w:rFonts w:hint="eastAsia" w:ascii="黑体" w:hAnsi="黑体" w:eastAsia="黑体" w:cs="黑体"/>
          <w:b w:val="0"/>
          <w:i w:val="0"/>
          <w:caps w:val="0"/>
          <w:color w:val="auto"/>
          <w:spacing w:val="0"/>
          <w:w w:val="10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afterAutospacing="0" w:line="574" w:lineRule="exact"/>
        <w:jc w:val="center"/>
        <w:textAlignment w:val="baseline"/>
        <w:rPr>
          <w:rStyle w:val="4"/>
          <w:rFonts w:hint="eastAsia" w:ascii="方正小标宋简体" w:hAnsi="方正小标宋简体" w:eastAsia="方正小标宋简体" w:cs="方正小标宋简体"/>
          <w:b w:val="0"/>
          <w:i w:val="0"/>
          <w:caps w:val="0"/>
          <w:color w:val="auto"/>
          <w:spacing w:val="0"/>
          <w:w w:val="100"/>
          <w:kern w:val="2"/>
          <w:sz w:val="44"/>
          <w:szCs w:val="44"/>
          <w:lang w:val="en-US" w:eastAsia="zh-CN" w:bidi="ar-SA"/>
        </w:rPr>
      </w:pPr>
      <w:r>
        <w:rPr>
          <w:rStyle w:val="4"/>
          <w:rFonts w:hint="eastAsia" w:ascii="方正小标宋简体" w:hAnsi="方正小标宋简体" w:eastAsia="方正小标宋简体" w:cs="方正小标宋简体"/>
          <w:b w:val="0"/>
          <w:i w:val="0"/>
          <w:caps w:val="0"/>
          <w:color w:val="auto"/>
          <w:spacing w:val="0"/>
          <w:w w:val="100"/>
          <w:kern w:val="2"/>
          <w:sz w:val="44"/>
          <w:szCs w:val="44"/>
          <w:lang w:val="en-US" w:eastAsia="zh-CN" w:bidi="ar-SA"/>
        </w:rPr>
        <w:t>事业单位公开招聘违纪违规行为处理规定</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jc w:val="center"/>
        <w:textAlignment w:val="baseline"/>
        <w:rPr>
          <w:rStyle w:val="4"/>
          <w:rFonts w:hint="eastAsia" w:ascii="楷体_GB2312" w:hAnsi="楷体_GB2312" w:eastAsia="楷体_GB2312" w:cs="楷体_GB2312"/>
          <w:b w:val="0"/>
          <w:i w:val="0"/>
          <w:caps w:val="0"/>
          <w:color w:val="auto"/>
          <w:spacing w:val="0"/>
          <w:w w:val="100"/>
          <w:kern w:val="2"/>
          <w:sz w:val="32"/>
          <w:szCs w:val="32"/>
          <w:lang w:val="en-US" w:eastAsia="zh-CN" w:bidi="ar-SA"/>
        </w:rPr>
      </w:pPr>
      <w:r>
        <w:rPr>
          <w:rStyle w:val="4"/>
          <w:rFonts w:hint="eastAsia" w:ascii="楷体_GB2312" w:hAnsi="楷体_GB2312" w:eastAsia="楷体_GB2312" w:cs="楷体_GB2312"/>
          <w:b w:val="0"/>
          <w:i w:val="0"/>
          <w:caps w:val="0"/>
          <w:color w:val="auto"/>
          <w:spacing w:val="0"/>
          <w:w w:val="100"/>
          <w:kern w:val="2"/>
          <w:sz w:val="32"/>
          <w:szCs w:val="32"/>
          <w:lang w:val="en-US" w:eastAsia="zh-CN" w:bidi="ar-SA"/>
        </w:rPr>
        <w:t>（中华人民共和国人力资源和社会保障部第35号令 摘要）</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jc w:val="center"/>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afterAutospacing="0" w:line="574" w:lineRule="exact"/>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 xml:space="preserve">     </w:t>
      </w:r>
      <w:r>
        <w:rPr>
          <w:rStyle w:val="4"/>
          <w:rFonts w:hint="eastAsia" w:ascii="仿宋_GB2312" w:hAnsi="仿宋_GB2312" w:eastAsia="仿宋_GB2312" w:cs="仿宋_GB2312"/>
          <w:b/>
          <w:bCs/>
          <w:i w:val="0"/>
          <w:caps w:val="0"/>
          <w:color w:val="auto"/>
          <w:spacing w:val="0"/>
          <w:w w:val="100"/>
          <w:kern w:val="0"/>
          <w:sz w:val="32"/>
          <w:szCs w:val="32"/>
          <w:lang w:val="en-US" w:eastAsia="zh-CN" w:bidi="ar-SA"/>
        </w:rPr>
        <w:t>第五条</w:t>
      </w: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 xml:space="preserve">  应聘人员在报名过程中有下列违纪违规行为之一的，取消其本次应聘资格：</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（一）伪造、涂改证件、证明等报名材料，或者以其他不正当手段获取应聘资格的；</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（二）提供的涉及报考资格的申请材料或者信息不实，且影响报名审核结果的；</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（三）其他应当取消其本次应聘资格的违纪违规行为。</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 xml:space="preserve">    </w:t>
      </w:r>
      <w:r>
        <w:rPr>
          <w:rStyle w:val="4"/>
          <w:rFonts w:hint="eastAsia" w:ascii="仿宋_GB2312" w:hAnsi="仿宋_GB2312" w:eastAsia="仿宋_GB2312" w:cs="仿宋_GB2312"/>
          <w:b/>
          <w:bCs/>
          <w:i w:val="0"/>
          <w:caps w:val="0"/>
          <w:color w:val="auto"/>
          <w:spacing w:val="0"/>
          <w:w w:val="100"/>
          <w:kern w:val="0"/>
          <w:sz w:val="32"/>
          <w:szCs w:val="32"/>
          <w:lang w:val="en-US" w:eastAsia="zh-CN" w:bidi="ar-SA"/>
        </w:rPr>
        <w:t>第六条</w:t>
      </w: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 xml:space="preserve">  应聘人员在考试过程中有下列违纪违规行为之一的，给予其当次该科目考试成绩无效的处理：</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（一）携带规定以外的物品进入考场且未按要求放在指定位置，经提醒仍不改正的；</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ind w:firstLine="480"/>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 xml:space="preserve"> （二）未在规定座位参加考试，或者未经考试工作人员允许擅自离开座位或者考场，经提醒仍不改正的；</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（三）经提醒仍不按规定填写、填涂本人信息的；</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（四）在试卷、答题纸、答题卡规定以外位置标注本人信息或者其他特殊标记的；</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（五）在考试开始信号发出前答题，或者在考试结束信号发出后继续答题，经提醒仍不停止的；</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（六）将试卷、答题卡、答题纸带出考场，或者故意损坏试卷、答题卡、答题纸及考试相关设施设备的；</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（七）其他应当给予当次该科目考试成绩无效处理的违纪违规行为。</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 xml:space="preserve">   </w:t>
      </w:r>
      <w:r>
        <w:rPr>
          <w:rStyle w:val="4"/>
          <w:rFonts w:hint="eastAsia" w:ascii="仿宋_GB2312" w:hAnsi="仿宋_GB2312" w:eastAsia="仿宋_GB2312" w:cs="仿宋_GB2312"/>
          <w:b/>
          <w:bCs/>
          <w:i w:val="0"/>
          <w:caps w:val="0"/>
          <w:color w:val="auto"/>
          <w:spacing w:val="0"/>
          <w:w w:val="100"/>
          <w:kern w:val="0"/>
          <w:sz w:val="32"/>
          <w:szCs w:val="32"/>
          <w:lang w:val="en-US" w:eastAsia="zh-CN" w:bidi="ar-SA"/>
        </w:rPr>
        <w:t xml:space="preserve"> 第七条</w:t>
      </w: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 xml:space="preserve">  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（一）抄袭、协助他人抄袭的；</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（二）互相传递试卷、答题纸、答题卡、草稿纸等的；</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（三）持伪造证件参加考试的；</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（四）使用禁止带入考场的通讯工具、规定以外的电子用品的；</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（五）本人离开考场后，在本场考试结束前，传播考试试题及答案的；</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（六）其他应当给予当次全部科目考试成绩无效处理并记入事业单位公开招聘应聘人员诚信档案库的严重违纪违规行为。</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 xml:space="preserve">   </w:t>
      </w:r>
      <w:r>
        <w:rPr>
          <w:rStyle w:val="4"/>
          <w:rFonts w:hint="eastAsia" w:ascii="仿宋_GB2312" w:hAnsi="仿宋_GB2312" w:eastAsia="仿宋_GB2312" w:cs="仿宋_GB2312"/>
          <w:b/>
          <w:bCs/>
          <w:i w:val="0"/>
          <w:caps w:val="0"/>
          <w:color w:val="auto"/>
          <w:spacing w:val="0"/>
          <w:w w:val="100"/>
          <w:kern w:val="0"/>
          <w:sz w:val="32"/>
          <w:szCs w:val="32"/>
          <w:lang w:val="en-US" w:eastAsia="zh-CN" w:bidi="ar-SA"/>
        </w:rPr>
        <w:t xml:space="preserve"> 第八条</w:t>
      </w: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 xml:space="preserve">  应聘人员有下列特别严重违纪违规行为之一的，给予其当次全部科目考试成绩无效的处理，并将其违纪违规行为记入事业单位公开招聘应聘人员诚信档案库，长期记录：</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（一）串通作弊或者参与有组织作弊的；</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（二）代替他人或者让他人代替自己参加考试的；</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（三）其他应当给予当次全部科目考试成绩无效处理并记入事业单位公开招聘应聘人员诚信档案库的特别严重的违纪违规行为。</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ind w:firstLine="643" w:firstLineChars="200"/>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bCs/>
          <w:i w:val="0"/>
          <w:caps w:val="0"/>
          <w:color w:val="auto"/>
          <w:spacing w:val="0"/>
          <w:w w:val="100"/>
          <w:kern w:val="0"/>
          <w:sz w:val="32"/>
          <w:szCs w:val="32"/>
          <w:lang w:val="en-US" w:eastAsia="zh-CN" w:bidi="ar-SA"/>
        </w:rPr>
        <w:t>第九条</w:t>
      </w: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 xml:space="preserve">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（一）故意扰乱考点、考场以及其他招聘工作场所秩序的；</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（二）拒绝、妨碍工作人员履行管理职责的；</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（三）威胁、侮辱、诽谤、诬陷工作人员或者其他应聘人员的；</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（四）其他扰乱招聘工作秩序的违纪违规行为。</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ind w:firstLine="643" w:firstLineChars="200"/>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bCs/>
          <w:i w:val="0"/>
          <w:caps w:val="0"/>
          <w:color w:val="auto"/>
          <w:spacing w:val="0"/>
          <w:w w:val="100"/>
          <w:kern w:val="0"/>
          <w:sz w:val="32"/>
          <w:szCs w:val="32"/>
          <w:lang w:val="en-US" w:eastAsia="zh-CN" w:bidi="ar-SA"/>
        </w:rPr>
        <w:t>第十条</w:t>
      </w: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 xml:space="preserve">  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应聘人员之间同一科目作答内容雷同，并有其他相关证据证明其违纪违规行为成立的，视具体情形按照本规定第七条、第八条处理。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74324C9D-D507-4F9E-8FD6-E47CDC6B8B44}"/>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auto"/>
    <w:pitch w:val="default"/>
    <w:sig w:usb0="00000001" w:usb1="08000000" w:usb2="00000000" w:usb3="00000000" w:csb0="00040000" w:csb1="00000000"/>
    <w:embedRegular r:id="rId2" w:fontKey="{8B1D64DF-55A5-4FBC-A990-6D956E1EB0CE}"/>
  </w:font>
  <w:font w:name="楷体_GB2312">
    <w:altName w:val="楷体"/>
    <w:panose1 w:val="02010609030101010101"/>
    <w:charset w:val="86"/>
    <w:family w:val="auto"/>
    <w:pitch w:val="default"/>
    <w:sig w:usb0="00000000" w:usb1="00000000" w:usb2="00000000" w:usb3="00000000" w:csb0="00040000" w:csb1="00000000"/>
    <w:embedRegular r:id="rId3" w:fontKey="{F4F11627-9D32-40E7-BC4A-4E6D27733C98}"/>
  </w:font>
  <w:font w:name="仿宋_GB2312">
    <w:altName w:val="仿宋"/>
    <w:panose1 w:val="02010609030101010101"/>
    <w:charset w:val="86"/>
    <w:family w:val="auto"/>
    <w:pitch w:val="default"/>
    <w:sig w:usb0="00000000" w:usb1="00000000" w:usb2="00000000" w:usb3="00000000" w:csb0="00040000" w:csb1="00000000"/>
    <w:embedRegular r:id="rId4" w:fontKey="{8219D774-54E9-4358-9F37-0DF2323321DF}"/>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jNDBmOWVkNTU2ZmY5OTY1OTc3MTg5ZGZjOTY4YzYifQ=="/>
  </w:docVars>
  <w:rsids>
    <w:rsidRoot w:val="728210CB"/>
    <w:rsid w:val="72821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4"/>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NormalCharacter"/>
    <w:link w:val="1"/>
    <w:uiPriority w:val="0"/>
    <w:rPr>
      <w:rFonts w:ascii="Times New Roman" w:hAnsi="Times New Roman" w:eastAsia="宋体"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2022-08-17T00:57:00Z</dcterms:created>
  <dc:creator>z✨靓</dc:creator>
  <cp:lastModifiedBy>z✨靓</cp:lastModifiedBy>
  <dcterms:modified xsi:type="dcterms:W3CDTF">2022-08-17T00:58:18Z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2052-11.1.0.12012</vt:lpwstr>
  </property>
  <property fmtid="{D5CDD505-2E9C-101B-9397-08002B2CF9AE}" pid="3" name="ICV">
    <vt:lpwstr>242EE82A52D343E19F7EA45365FFF044</vt:lpwstr>
  </property>
</Properties>
</file>