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spacing w:after="158" w:afterLines="50" w:line="592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  <w:lang w:eastAsia="zh-CN"/>
        </w:rPr>
        <w:t>台州市国有资本运营集团有限公司招聘岗位</w:t>
      </w: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</w:rPr>
        <w:t>表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856"/>
        <w:gridCol w:w="739"/>
        <w:gridCol w:w="2448"/>
        <w:gridCol w:w="2055"/>
        <w:gridCol w:w="6735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岗位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名称</w:t>
            </w:r>
          </w:p>
        </w:tc>
        <w:tc>
          <w:tcPr>
            <w:tcW w:w="26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人数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专业要求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学历</w:t>
            </w: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  <w:lang w:eastAsia="zh-CN"/>
              </w:rPr>
              <w:t>、学位要求</w:t>
            </w:r>
          </w:p>
        </w:tc>
        <w:tc>
          <w:tcPr>
            <w:tcW w:w="2369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其他条件</w:t>
            </w:r>
          </w:p>
        </w:tc>
        <w:tc>
          <w:tcPr>
            <w:tcW w:w="27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资金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管理岗</w:t>
            </w:r>
          </w:p>
        </w:tc>
        <w:tc>
          <w:tcPr>
            <w:tcW w:w="26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20" w:lineRule="exac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经济学类（经济学、金融学、投资学）、财会审计类（财务管理、会计学、审计学）等相关专业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本科及以上学历，具有专业相对应的学士及以上学位</w:t>
            </w:r>
          </w:p>
        </w:tc>
        <w:tc>
          <w:tcPr>
            <w:tcW w:w="23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1.年龄3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周岁以内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（1988年1月1日后出生）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具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年以上工作经历；获得硕士学位的，工作经历不做限制；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.掌握基本财务知识，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熟悉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国有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企业融资渠道与融资方式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具有较强的文字综合能力和沟通协调能力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4.台州户籍。</w:t>
            </w:r>
          </w:p>
        </w:tc>
        <w:tc>
          <w:tcPr>
            <w:tcW w:w="27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会计岗</w:t>
            </w:r>
          </w:p>
        </w:tc>
        <w:tc>
          <w:tcPr>
            <w:tcW w:w="26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20" w:lineRule="exac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财会审计类（财务管理、会计学、审计学）等相关专业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本科及以上学历，具有专业相对应的学士及以上学位</w:t>
            </w:r>
          </w:p>
        </w:tc>
        <w:tc>
          <w:tcPr>
            <w:tcW w:w="23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年龄3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周岁以内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（1988年1月1日后出生）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2.具有初级会计师及以上职称；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获得硕士学位的，职称不做限制；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具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年以上财务会计岗位工作经历，能独立操作全套账务处理和纳税申报工作；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熟悉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财务专业知识，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具有较强的文字综合能力和沟通协调能力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5.台州户籍。</w:t>
            </w:r>
          </w:p>
        </w:tc>
        <w:tc>
          <w:tcPr>
            <w:tcW w:w="27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法务岗</w:t>
            </w:r>
          </w:p>
        </w:tc>
        <w:tc>
          <w:tcPr>
            <w:tcW w:w="26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20" w:lineRule="exac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法律、法律翻译、法律英语等相关专业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研究生及以上学历，具有专业相对应的硕士及以上学位</w:t>
            </w:r>
          </w:p>
        </w:tc>
        <w:tc>
          <w:tcPr>
            <w:tcW w:w="23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年龄3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周岁以内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（1990年1月1日后出生）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熟悉民商法、公司法、劳动法、合同法及国有资产监督管理相关法律法规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3.熟悉海外债、公司债等债券发行相关法务事项；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4.具有良好的英语听说读写能力，大学英语六级测试成绩达到425分以上或英语专业四级或雅思6.5分及以上或新托福90分以上；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.能独立起草并审核各类涉外合同，熟悉国有企业合规管理，具有较强的文字综合能力和优秀的沟通能力；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6.台州户籍。</w:t>
            </w:r>
          </w:p>
        </w:tc>
        <w:tc>
          <w:tcPr>
            <w:tcW w:w="27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面试</w:t>
            </w:r>
          </w:p>
        </w:tc>
      </w:tr>
    </w:tbl>
    <w:p/>
    <w:p/>
    <w:p/>
    <w:p>
      <w:pPr>
        <w:spacing w:after="158" w:afterLines="50" w:line="592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  <w:lang w:eastAsia="zh-CN"/>
        </w:rPr>
        <w:t>台州市国有资产投资集团有限公司招聘岗位</w:t>
      </w: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</w:rPr>
        <w:t>表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856"/>
        <w:gridCol w:w="739"/>
        <w:gridCol w:w="2448"/>
        <w:gridCol w:w="2055"/>
        <w:gridCol w:w="6738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3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岗位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名称</w:t>
            </w:r>
          </w:p>
        </w:tc>
        <w:tc>
          <w:tcPr>
            <w:tcW w:w="26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人数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专业要求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学历</w:t>
            </w: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  <w:lang w:eastAsia="zh-CN"/>
              </w:rPr>
              <w:t>、学位要求</w:t>
            </w:r>
          </w:p>
        </w:tc>
        <w:tc>
          <w:tcPr>
            <w:tcW w:w="237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其他条件</w:t>
            </w:r>
          </w:p>
        </w:tc>
        <w:tc>
          <w:tcPr>
            <w:tcW w:w="27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213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1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会计岗</w:t>
            </w:r>
          </w:p>
        </w:tc>
        <w:tc>
          <w:tcPr>
            <w:tcW w:w="26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20" w:lineRule="exac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财会审计类（财务管理、会计学、审计学）等相关专业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本科及以上学历，具有专业相对应的学士及以上学位</w:t>
            </w:r>
          </w:p>
        </w:tc>
        <w:tc>
          <w:tcPr>
            <w:tcW w:w="2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年龄3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周岁以内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（1988年1月1日后出生）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2.具有初级会计师及以上职称；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获得硕士学位的，职称不做限制；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具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年以上财务会计岗位工作经历，能独立操作全套账务处理和纳税申报工作；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熟悉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财务专业知识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，具有较强的文字综合能力和优秀的沟通能力；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5.台州户籍。</w:t>
            </w:r>
          </w:p>
        </w:tc>
        <w:tc>
          <w:tcPr>
            <w:tcW w:w="27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笔试、面试</w:t>
            </w:r>
          </w:p>
        </w:tc>
      </w:tr>
    </w:tbl>
    <w:p/>
    <w:sectPr>
      <w:pgSz w:w="16838" w:h="11906" w:orient="landscape"/>
      <w:pgMar w:top="1134" w:right="1417" w:bottom="1134" w:left="1417" w:header="851" w:footer="992" w:gutter="0"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054DA"/>
    <w:rsid w:val="191A40F9"/>
    <w:rsid w:val="19AB637A"/>
    <w:rsid w:val="1B585BCF"/>
    <w:rsid w:val="1D8A1099"/>
    <w:rsid w:val="1E312E46"/>
    <w:rsid w:val="1F0E37F9"/>
    <w:rsid w:val="21747A96"/>
    <w:rsid w:val="28207BE1"/>
    <w:rsid w:val="2A19791C"/>
    <w:rsid w:val="2BA34AE4"/>
    <w:rsid w:val="2CB32D22"/>
    <w:rsid w:val="34B94F1E"/>
    <w:rsid w:val="359F2910"/>
    <w:rsid w:val="3DD74E75"/>
    <w:rsid w:val="43AD3CD9"/>
    <w:rsid w:val="46F1151E"/>
    <w:rsid w:val="4B1072DC"/>
    <w:rsid w:val="500564F7"/>
    <w:rsid w:val="517605A5"/>
    <w:rsid w:val="52CB41E7"/>
    <w:rsid w:val="537F3092"/>
    <w:rsid w:val="55095086"/>
    <w:rsid w:val="571D44CB"/>
    <w:rsid w:val="62051FEF"/>
    <w:rsid w:val="627D0FAA"/>
    <w:rsid w:val="634D69B4"/>
    <w:rsid w:val="71B03085"/>
    <w:rsid w:val="71D345C4"/>
    <w:rsid w:val="73D47D97"/>
    <w:rsid w:val="7A445E4E"/>
    <w:rsid w:val="7A87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Error</cp:lastModifiedBy>
  <cp:lastPrinted>2020-09-22T02:07:00Z</cp:lastPrinted>
  <dcterms:modified xsi:type="dcterms:W3CDTF">2020-09-22T08:31:17Z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