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考试人员健康管理信息采集表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90"/>
        <w:gridCol w:w="831"/>
        <w:gridCol w:w="1191"/>
        <w:gridCol w:w="967"/>
        <w:gridCol w:w="2081"/>
        <w:gridCol w:w="1145"/>
        <w:gridCol w:w="104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情 形</w:t>
            </w:r>
          </w:p>
          <w:p>
            <w:pPr>
              <w:spacing w:line="240" w:lineRule="exact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  <w:p>
            <w:pPr>
              <w:pStyle w:val="3"/>
              <w:ind w:firstLine="416"/>
              <w:rPr>
                <w:rFonts w:ascii="Times New Roman" w:hAnsi="Times New Roman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91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21天内国内中、高风险等疫情重点地区旅居地（县（市、区））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28天内境外旅居地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（国家地区）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居住社区21天内发生疫情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①是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②否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属于下面哪种情形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①确诊病例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②无症状感染者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③密切接触者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是否解除医学隔离观察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①是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②否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③不属于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核酸检测①阳性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②阴性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4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2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天数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监测日期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健康码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①红码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②黄码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③绿码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早体温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晚体温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是否有以下症状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fldChar w:fldCharType="begin"/>
            </w: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fldChar w:fldCharType="separate"/>
            </w: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①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fldChar w:fldCharType="end"/>
            </w: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①是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12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13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14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考试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lang w:val="en-US" w:eastAsia="zh-Hans"/>
              </w:rPr>
              <w:t>当天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/>
        </w:rPr>
        <w:t>本人承诺：以上信息属实，如有虚报、瞒报，愿承担责任及后果。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/>
        </w:rPr>
        <w:t>签字：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928" w:right="1474" w:bottom="1701" w:left="158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51AF"/>
    <w:rsid w:val="29BE008A"/>
    <w:rsid w:val="595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420" w:firstLineChars="200"/>
    </w:pPr>
    <w:rPr>
      <w:rFonts w:ascii="Calibri" w:hAnsi="Calibri" w:eastAsia="宋体" w:cs="宋体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2020-09-15T04:45:00Z</dcterms:created>
  <dc:creator>Administrator</dc:creator>
  <cp:lastModifiedBy>bluewind</cp:lastModifiedBy>
  <dcterms:modified xsi:type="dcterms:W3CDTF">2022-06-10T01:44:30Z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