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eastAsia="宋体" w:cs="宋体"/>
          <w:b/>
          <w:bCs/>
          <w:sz w:val="36"/>
          <w:szCs w:val="36"/>
          <w:lang w:val="en-US" w:eastAsia="zh-CN"/>
        </w:rPr>
      </w:pPr>
      <w:r>
        <w:rPr>
          <w:rFonts w:hint="eastAsia"/>
          <w:b/>
          <w:bCs/>
          <w:sz w:val="36"/>
          <w:szCs w:val="36"/>
          <w:lang w:val="en-US" w:eastAsia="zh-CN"/>
        </w:rPr>
        <w:br w:type="textWrapping"/>
      </w:r>
      <w:r>
        <w:rPr>
          <w:rFonts w:hint="eastAsia" w:ascii="黑体" w:hAnsi="黑体" w:eastAsia="黑体" w:cs="黑体"/>
          <w:b/>
          <w:bCs/>
          <w:sz w:val="44"/>
          <w:szCs w:val="44"/>
          <w:lang w:val="en-US" w:eastAsia="zh-CN"/>
        </w:rPr>
        <w:t>面试资格审查疫情防控告知书</w:t>
      </w:r>
    </w:p>
    <w:p>
      <w:pPr>
        <w:pStyle w:val="2"/>
        <w:bidi w:val="0"/>
        <w:rPr>
          <w:rFonts w:hint="eastAsia" w:ascii="宋体" w:hAnsi="宋体" w:eastAsia="宋体" w:cs="宋体"/>
          <w:b/>
          <w:bCs w:val="0"/>
          <w:sz w:val="36"/>
          <w:szCs w:val="28"/>
          <w:lang w:val="en-US" w:eastAsia="zh-CN"/>
        </w:rPr>
      </w:pPr>
      <w:r>
        <w:rPr>
          <w:rFonts w:hint="eastAsia" w:ascii="宋体" w:hAnsi="宋体" w:eastAsia="宋体" w:cs="宋体"/>
          <w:b/>
          <w:bCs w:val="0"/>
          <w:sz w:val="36"/>
          <w:szCs w:val="28"/>
          <w:lang w:val="en-US" w:eastAsia="zh-CN"/>
        </w:rPr>
        <w:t>一、省内考生管理要求</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1.德州市内（14天内无德州市外旅居史）的考生需提供24小时内核酸检测阴性证明。</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2.德州市外（除菏泽市）低风险地区须提供启程前48小时内核酸检测阴性证明和抵达临邑县后资格审查前24小时内核酸检测阴性证明。</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3.菏泽市低风险地区入德返德的考生，须提前3天到达我市，持启程前48小时内核酸检测阴性证明（发送教育局邮箱lyxjyjzgk @163.com），抵达后第1天、第2天、第3天各进行1次核酸检测。</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4.中高风险地区所在县（市、区）入德返德，须提前向临邑县教育和体育局事业单位公开招聘领导小组办公室（电话：</w:t>
      </w:r>
      <w:bookmarkStart w:id="0" w:name="_GoBack"/>
      <w:bookmarkEnd w:id="0"/>
      <w:r>
        <w:rPr>
          <w:rFonts w:hint="eastAsia" w:ascii="仿宋" w:hAnsi="仿宋" w:eastAsia="仿宋" w:cs="仿宋"/>
          <w:b/>
          <w:bCs/>
          <w:sz w:val="32"/>
          <w:szCs w:val="32"/>
          <w:lang w:val="en-US" w:eastAsia="zh-CN"/>
        </w:rPr>
        <w:t>0534-7918002）进行申报，由领导小组办公室研究后确定具体工作安排。</w:t>
      </w:r>
    </w:p>
    <w:p>
      <w:pPr>
        <w:pStyle w:val="2"/>
        <w:bidi w:val="0"/>
        <w:rPr>
          <w:rFonts w:hint="eastAsia" w:ascii="仿宋" w:hAnsi="仿宋" w:eastAsia="仿宋" w:cs="仿宋"/>
          <w:b/>
          <w:bCs w:val="0"/>
          <w:sz w:val="36"/>
          <w:szCs w:val="28"/>
          <w:lang w:val="en-US" w:eastAsia="zh-CN"/>
        </w:rPr>
      </w:pPr>
      <w:r>
        <w:rPr>
          <w:rFonts w:hint="eastAsia" w:ascii="仿宋" w:hAnsi="仿宋" w:eastAsia="仿宋" w:cs="仿宋"/>
          <w:b/>
          <w:bCs w:val="0"/>
          <w:sz w:val="36"/>
          <w:szCs w:val="28"/>
          <w:lang w:val="en-US" w:eastAsia="zh-CN"/>
        </w:rPr>
        <w:t>二、省外旅居史和特殊情形考生管理要求</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省外入德返德的考生，需根据德州市疫情防控要求，提前3天向临邑县教育和体育局（0534-7918002）主动报备，也可通过“德州公安”微信公众号、“智慧德州”APP自主申报，抵达我市后须落实好下述各项疫情防控措施，参加资格审查时须提供规定次数的全部核酸检测阴性证明。</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1.省外低风险地区所在县（市、区）入德返德的考生，须提前3天到达我市，持启程前48小时内核酸检测阴性证明（发送教育局邮箱lyxjyjzgk@163.com），抵达后第1天、第2天、第3天各进行1次核酸检测。</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2.省外中高风险地区所在县（市、区）入德返德，须提前向临邑县教育和体育局事业单位公开招聘领导小组办公室进行申报，由领导小组办公室研究后确定具体工作安排。</w:t>
      </w:r>
    </w:p>
    <w:p>
      <w:pPr>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ZjAxNjUzZGFkNDhjNzQzMDFjNDYwMTJlOTczZWMifQ=="/>
  </w:docVars>
  <w:rsids>
    <w:rsidRoot w:val="3E9F1DE1"/>
    <w:rsid w:val="0DE70669"/>
    <w:rsid w:val="316C0854"/>
    <w:rsid w:val="3E860BED"/>
    <w:rsid w:val="3E8E24F6"/>
    <w:rsid w:val="3E9F1DE1"/>
    <w:rsid w:val="3F634A8A"/>
    <w:rsid w:val="47B36F9E"/>
    <w:rsid w:val="56002036"/>
    <w:rsid w:val="5A982DB1"/>
    <w:rsid w:val="656E7B61"/>
    <w:rsid w:val="658001FB"/>
    <w:rsid w:val="6B5A37A0"/>
    <w:rsid w:val="6DC17AF6"/>
    <w:rsid w:val="760D2A7F"/>
    <w:rsid w:val="7DA2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 Text First Indent 21"/>
    <w:basedOn w:val="6"/>
    <w:next w:val="7"/>
    <w:qFormat/>
    <w:uiPriority w:val="0"/>
    <w:pPr>
      <w:ind w:firstLine="420" w:firstLineChars="200"/>
    </w:pPr>
    <w:rPr>
      <w:rFonts w:ascii="Times New Roman" w:hAnsi="Times New Roman" w:eastAsia="宋体" w:cs="Times New Roman"/>
      <w:sz w:val="32"/>
      <w:szCs w:val="32"/>
    </w:rPr>
  </w:style>
  <w:style w:type="paragraph" w:customStyle="1" w:styleId="6">
    <w:name w:val="Body Text Indent1"/>
    <w:basedOn w:val="1"/>
    <w:qFormat/>
    <w:uiPriority w:val="0"/>
    <w:pPr>
      <w:spacing w:after="120" w:afterLines="0"/>
      <w:ind w:left="420" w:leftChars="200"/>
    </w:p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638</Characters>
  <Lines>0</Lines>
  <Paragraphs>0</Paragraphs>
  <TotalTime>11</TotalTime>
  <ScaleCrop>false</ScaleCrop>
  <LinksUpToDate>false</LinksUpToDate>
  <CharactersWithSpaces>639</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2022-08-01T07:31:00Z</dcterms:created>
  <dc:creator>许鹏飞15910827607</dc:creator>
  <cp:lastModifiedBy>PC</cp:lastModifiedBy>
  <dcterms:modified xsi:type="dcterms:W3CDTF">2022-08-01T09:43:43Z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193348301F2344EDB9DC12C9B153ABD3</vt:lpwstr>
  </property>
</Properties>
</file>