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A1" w:rsidRPr="00386E86" w:rsidRDefault="00BD68A1" w:rsidP="00386E86">
      <w:pPr>
        <w:adjustRightInd w:val="0"/>
        <w:spacing w:beforeLines="50" w:line="560" w:lineRule="exact"/>
        <w:jc w:val="lef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386E86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Pr="00386E86">
        <w:rPr>
          <w:rFonts w:ascii="黑体" w:eastAsia="黑体" w:hAnsi="黑体" w:cs="仿宋_GB2312"/>
          <w:sz w:val="32"/>
          <w:szCs w:val="32"/>
          <w:shd w:val="clear" w:color="auto" w:fill="FFFFFF"/>
        </w:rPr>
        <w:t>1</w:t>
      </w:r>
    </w:p>
    <w:p w:rsidR="00BD68A1" w:rsidRDefault="00BD68A1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BD68A1" w:rsidRDefault="00BD68A1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年乐昌市基层医疗卫生机构公开招聘</w:t>
      </w:r>
    </w:p>
    <w:p w:rsidR="00BD68A1" w:rsidRDefault="00BD68A1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卫生专业技术人员面试考生须知</w:t>
      </w:r>
    </w:p>
    <w:p w:rsidR="00BD68A1" w:rsidRDefault="00BD68A1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BD68A1" w:rsidRDefault="00BD68A1" w:rsidP="00386E86">
      <w:pPr>
        <w:pStyle w:val="NormalWeb"/>
        <w:widowControl/>
        <w:shd w:val="clear" w:color="auto" w:fill="FFFFFF"/>
        <w:spacing w:line="560" w:lineRule="exact"/>
        <w:ind w:firstLineChars="200" w:firstLine="669"/>
        <w:jc w:val="both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pacing w:val="15"/>
          <w:w w:val="102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所有考生须从考前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天起，注册粤康码，并自我监测有无发热、咳嗽、乏力等疑似症状，</w:t>
      </w:r>
      <w:r>
        <w:rPr>
          <w:rFonts w:ascii="仿宋" w:eastAsia="仿宋" w:hAnsi="仿宋" w:cs="仿宋" w:hint="eastAsia"/>
          <w:spacing w:val="-13"/>
          <w:sz w:val="32"/>
          <w:szCs w:val="32"/>
        </w:rPr>
        <w:t>及时在粤康码进行健康申报。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二、考生须按照公布的面试时间与考场安排，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最迟在当天面试开考前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小时（即上午</w:t>
      </w:r>
      <w:r>
        <w:rPr>
          <w:rFonts w:ascii="仿宋_GB2312" w:eastAsia="仿宋_GB2312"/>
          <w:b/>
          <w:bCs/>
          <w:kern w:val="0"/>
          <w:sz w:val="32"/>
          <w:szCs w:val="32"/>
        </w:rPr>
        <w:t>7:30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前）凭粤康码绿码、通信大数据行程卡、考生疫情防控承诺书、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小时内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核酸检测阴性证明进入考场；最迟在面试开考前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分钟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（即上午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7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前）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凭本人笔试准考证、身份证到指定候考室报到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参加面试抽签。</w:t>
      </w:r>
      <w:r>
        <w:rPr>
          <w:rFonts w:ascii="仿宋_GB2312" w:eastAsia="仿宋_GB2312" w:hint="eastAsia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三、面试当天上午</w:t>
      </w:r>
      <w:r>
        <w:rPr>
          <w:rFonts w:ascii="仿宋_GB2312" w:eastAsia="仿宋_GB2312"/>
          <w:kern w:val="0"/>
          <w:sz w:val="32"/>
          <w:szCs w:val="32"/>
        </w:rPr>
        <w:t>7:45</w:t>
      </w:r>
      <w:r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五、考生进入考场必须全程佩戴口罩，经工作人员查验考生的粤康码是否绿码、行程卡是否异常，并进行体温检测后方可进入考场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参加面试</w:t>
      </w:r>
      <w:r>
        <w:rPr>
          <w:rFonts w:ascii="仿宋_GB2312" w:eastAsia="仿宋_GB2312" w:hint="eastAsia"/>
          <w:kern w:val="0"/>
          <w:sz w:val="32"/>
          <w:szCs w:val="32"/>
        </w:rPr>
        <w:t>。考前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ascii="仿宋_GB2312" w:eastAsia="仿宋_GB2312" w:hint="eastAsia"/>
          <w:kern w:val="0"/>
          <w:sz w:val="32"/>
          <w:szCs w:val="32"/>
        </w:rPr>
        <w:t>天内如有中高风险地区旅居史、与确诊病例或疑似病例等有密切接触史、复测体温异常（≥</w:t>
      </w:r>
      <w:r>
        <w:rPr>
          <w:rFonts w:ascii="仿宋_GB2312" w:eastAsia="仿宋_GB2312"/>
          <w:kern w:val="0"/>
          <w:sz w:val="32"/>
          <w:szCs w:val="32"/>
        </w:rPr>
        <w:t>37.3</w:t>
      </w:r>
      <w:r>
        <w:rPr>
          <w:rFonts w:ascii="仿宋_GB2312" w:eastAsia="仿宋_GB2312" w:hint="eastAsia"/>
          <w:kern w:val="0"/>
          <w:sz w:val="32"/>
          <w:szCs w:val="32"/>
        </w:rPr>
        <w:t>℃）</w:t>
      </w:r>
      <w:r>
        <w:rPr>
          <w:rFonts w:ascii="仿宋_GB2312" w:eastAsia="仿宋_GB2312" w:hAnsi="仿宋_GB2312" w:cs="仿宋_GB2312" w:hint="eastAsia"/>
          <w:sz w:val="32"/>
          <w:szCs w:val="32"/>
        </w:rPr>
        <w:t>或其他任何疑似情况的人员不得进入考场参加面试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安排。候考期间实行全封闭管理，考生不得擅自离开候考室。需上洗手间的，须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经工作人员同意，并由工作人员陪同前往。候考考生需离开考场的，应书面提出申请，经考场主考同意后按弃考处理。严禁任何人向考生传递试题信息。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十、考生在候考和候分过程中必须佩戴口罩，只有在进入面试室入座后才能摘下口罩进行答题，答题结束后佩戴口罩离开面试室。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十一、考生应接受现场工作人员的管理，对违反面试规定的，将按照《广东省事业单位公开招聘人员面试工作规范（试行）》进行严肃处理。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十二、处于哺乳期的考生，考试期间不得离场，也不得与他人接触，请提前告知家人做好各项准备。处于孕期的考生，如需自备营养餐或食品，请提前准备并经考务人员检查同意后带入候考室或候分室。</w:t>
      </w:r>
    </w:p>
    <w:p w:rsidR="00BD68A1" w:rsidRDefault="00BD68A1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十三、未尽事宜，由考务工作负责同志负责解释。</w:t>
      </w:r>
    </w:p>
    <w:p w:rsidR="00BD68A1" w:rsidRDefault="00BD68A1">
      <w:pPr>
        <w:rPr>
          <w:sz w:val="32"/>
          <w:szCs w:val="32"/>
        </w:rPr>
      </w:pPr>
    </w:p>
    <w:p w:rsidR="00BD68A1" w:rsidRDefault="00BD68A1">
      <w:pPr>
        <w:rPr>
          <w:sz w:val="32"/>
          <w:szCs w:val="32"/>
        </w:rPr>
      </w:pPr>
    </w:p>
    <w:sectPr w:rsidR="00BD68A1" w:rsidSect="003E55F0">
      <w:footerReference w:type="default" r:id="rId6"/>
      <w:pgSz w:w="11906" w:h="16838"/>
      <w:pgMar w:top="2098" w:right="1587" w:bottom="209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A1" w:rsidRDefault="00BD68A1" w:rsidP="003E55F0">
      <w:r>
        <w:separator/>
      </w:r>
    </w:p>
  </w:endnote>
  <w:endnote w:type="continuationSeparator" w:id="0">
    <w:p w:rsidR="00BD68A1" w:rsidRDefault="00BD68A1" w:rsidP="003E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A1" w:rsidRDefault="00BD68A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D68A1" w:rsidRDefault="00BD68A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- 3 -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A1" w:rsidRDefault="00BD68A1" w:rsidP="003E55F0">
      <w:r>
        <w:separator/>
      </w:r>
    </w:p>
  </w:footnote>
  <w:footnote w:type="continuationSeparator" w:id="0">
    <w:p w:rsidR="00BD68A1" w:rsidRDefault="00BD68A1" w:rsidP="003E5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yZTcwY2QwMmY3YTA5OGJjYjQ5MjBhMWFiMmY4ZGYifQ=="/>
  </w:docVars>
  <w:rsids>
    <w:rsidRoot w:val="44E77B87"/>
    <w:rsid w:val="000100FF"/>
    <w:rsid w:val="00386E86"/>
    <w:rsid w:val="003A25EF"/>
    <w:rsid w:val="003E55F0"/>
    <w:rsid w:val="00BD68A1"/>
    <w:rsid w:val="03C43F1A"/>
    <w:rsid w:val="056E6DFE"/>
    <w:rsid w:val="059A61CE"/>
    <w:rsid w:val="0B945920"/>
    <w:rsid w:val="15397CBC"/>
    <w:rsid w:val="191044B0"/>
    <w:rsid w:val="1A027A57"/>
    <w:rsid w:val="21FF2F3B"/>
    <w:rsid w:val="2460453E"/>
    <w:rsid w:val="29D15684"/>
    <w:rsid w:val="2AFE31F5"/>
    <w:rsid w:val="2B930575"/>
    <w:rsid w:val="2BBE50F8"/>
    <w:rsid w:val="2F9650B0"/>
    <w:rsid w:val="2FAC6889"/>
    <w:rsid w:val="3218446A"/>
    <w:rsid w:val="33B84907"/>
    <w:rsid w:val="36E8103B"/>
    <w:rsid w:val="3A3202F4"/>
    <w:rsid w:val="3A982363"/>
    <w:rsid w:val="449A4B5A"/>
    <w:rsid w:val="44E77B87"/>
    <w:rsid w:val="45097C2C"/>
    <w:rsid w:val="455F52FB"/>
    <w:rsid w:val="4BC368BF"/>
    <w:rsid w:val="5670468B"/>
    <w:rsid w:val="574870DD"/>
    <w:rsid w:val="59892F31"/>
    <w:rsid w:val="64020B82"/>
    <w:rsid w:val="681E4457"/>
    <w:rsid w:val="6C586513"/>
    <w:rsid w:val="707F3DC5"/>
    <w:rsid w:val="70853FB1"/>
    <w:rsid w:val="713C4FB8"/>
    <w:rsid w:val="73C42A5B"/>
    <w:rsid w:val="78D1021F"/>
    <w:rsid w:val="7B3E11A1"/>
    <w:rsid w:val="7CC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F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E55F0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305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3E55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30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55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305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3E55F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2016-06-30T02:12:00Z</dcterms:created>
  <dcterms:modified xsi:type="dcterms:W3CDTF">2022-07-29T08:17:00Z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8405971DE2B94A7EB4E804E9393A0142</vt:lpwstr>
  </property>
</Properties>
</file>