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default" w:asciiTheme="minorEastAsia" w:hAnsiTheme="minorEastAsia" w:eastAsiaTheme="minorEastAsia" w:cstheme="minorEastAsia"/>
          <w:b/>
          <w:bCs/>
          <w:i w:val="0"/>
          <w:iCs w:val="0"/>
          <w:caps w:val="0"/>
          <w:color w:val="333333"/>
          <w:spacing w:val="0"/>
          <w:kern w:val="44"/>
          <w:sz w:val="44"/>
          <w:szCs w:val="44"/>
          <w:highlight w:val="none"/>
          <w:lang w:val="en-US" w:eastAsia="zh-CN" w:bidi="ar"/>
        </w:rPr>
      </w:pPr>
      <w:r>
        <w:rPr>
          <w:rFonts w:hint="eastAsia" w:asciiTheme="minorEastAsia" w:hAnsiTheme="minorEastAsia" w:cstheme="minorEastAsia"/>
          <w:b/>
          <w:bCs/>
          <w:i w:val="0"/>
          <w:iCs w:val="0"/>
          <w:caps w:val="0"/>
          <w:color w:val="333333"/>
          <w:spacing w:val="0"/>
          <w:kern w:val="44"/>
          <w:sz w:val="44"/>
          <w:szCs w:val="44"/>
          <w:highlight w:val="none"/>
          <w:lang w:val="en-US" w:eastAsia="zh-CN" w:bidi="ar"/>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center"/>
        <w:rPr>
          <w:rFonts w:hint="eastAsia" w:asciiTheme="minorEastAsia" w:hAnsiTheme="minorEastAsia" w:eastAsiaTheme="minorEastAsia" w:cstheme="minorEastAsia"/>
          <w:b/>
          <w:bCs/>
          <w:i w:val="0"/>
          <w:iCs w:val="0"/>
          <w:caps w:val="0"/>
          <w:color w:val="333333"/>
          <w:spacing w:val="0"/>
          <w:kern w:val="44"/>
          <w:sz w:val="44"/>
          <w:szCs w:val="44"/>
          <w:highlight w:val="none"/>
          <w:lang w:val="en-US" w:eastAsia="zh-CN" w:bidi="ar"/>
        </w:rPr>
      </w:pPr>
      <w:r>
        <w:rPr>
          <w:rFonts w:hint="eastAsia" w:asciiTheme="minorEastAsia" w:hAnsiTheme="minorEastAsia" w:eastAsiaTheme="minorEastAsia" w:cstheme="minorEastAsia"/>
          <w:b/>
          <w:bCs/>
          <w:i w:val="0"/>
          <w:iCs w:val="0"/>
          <w:caps w:val="0"/>
          <w:color w:val="333333"/>
          <w:spacing w:val="0"/>
          <w:kern w:val="44"/>
          <w:sz w:val="44"/>
          <w:szCs w:val="44"/>
          <w:highlight w:val="none"/>
          <w:lang w:val="en-US" w:eastAsia="zh-CN" w:bidi="ar"/>
        </w:rPr>
        <w:t>关于</w:t>
      </w:r>
      <w:r>
        <w:rPr>
          <w:rFonts w:hint="eastAsia" w:asciiTheme="minorEastAsia" w:hAnsiTheme="minorEastAsia" w:cstheme="minorEastAsia"/>
          <w:b/>
          <w:bCs/>
          <w:i w:val="0"/>
          <w:iCs w:val="0"/>
          <w:caps w:val="0"/>
          <w:color w:val="333333"/>
          <w:spacing w:val="0"/>
          <w:kern w:val="44"/>
          <w:sz w:val="44"/>
          <w:szCs w:val="44"/>
          <w:highlight w:val="none"/>
          <w:lang w:val="en-US" w:eastAsia="zh-CN" w:bidi="ar"/>
        </w:rPr>
        <w:t>《</w:t>
      </w:r>
      <w:r>
        <w:rPr>
          <w:rFonts w:hint="eastAsia" w:asciiTheme="minorEastAsia" w:hAnsiTheme="minorEastAsia" w:eastAsiaTheme="minorEastAsia" w:cstheme="minorEastAsia"/>
          <w:b/>
          <w:bCs/>
          <w:i w:val="0"/>
          <w:iCs w:val="0"/>
          <w:caps w:val="0"/>
          <w:color w:val="333333"/>
          <w:spacing w:val="0"/>
          <w:kern w:val="44"/>
          <w:sz w:val="44"/>
          <w:szCs w:val="44"/>
          <w:highlight w:val="none"/>
          <w:lang w:val="en-US" w:eastAsia="zh-CN" w:bidi="ar"/>
        </w:rPr>
        <w:t>2022年咸安区城市社区专职工作者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1767" w:firstLineChars="400"/>
        <w:rPr>
          <w:rFonts w:hint="default" w:asciiTheme="minorEastAsia" w:hAnsiTheme="minorEastAsia" w:eastAsiaTheme="minorEastAsia" w:cstheme="minorEastAsia"/>
          <w:b/>
          <w:bCs/>
          <w:i w:val="0"/>
          <w:iCs w:val="0"/>
          <w:caps w:val="0"/>
          <w:color w:val="333333"/>
          <w:spacing w:val="0"/>
          <w:kern w:val="44"/>
          <w:sz w:val="44"/>
          <w:szCs w:val="44"/>
          <w:highlight w:val="none"/>
          <w:lang w:val="en-US" w:eastAsia="zh-CN" w:bidi="ar"/>
        </w:rPr>
      </w:pPr>
      <w:r>
        <w:rPr>
          <w:rFonts w:hint="eastAsia" w:asciiTheme="minorEastAsia" w:hAnsiTheme="minorEastAsia" w:eastAsiaTheme="minorEastAsia" w:cstheme="minorEastAsia"/>
          <w:b/>
          <w:bCs/>
          <w:i w:val="0"/>
          <w:iCs w:val="0"/>
          <w:caps w:val="0"/>
          <w:color w:val="333333"/>
          <w:spacing w:val="0"/>
          <w:kern w:val="44"/>
          <w:sz w:val="44"/>
          <w:szCs w:val="44"/>
          <w:highlight w:val="none"/>
          <w:lang w:val="en-US" w:eastAsia="zh-CN" w:bidi="ar"/>
        </w:rPr>
        <w:t>面试疫情防控工作》通知</w:t>
      </w:r>
    </w:p>
    <w:p>
      <w:pPr>
        <w:keepNext w:val="0"/>
        <w:keepLines w:val="0"/>
        <w:pageBreakBefore w:val="0"/>
        <w:kinsoku/>
        <w:overflowPunct/>
        <w:topLinePunct w:val="0"/>
        <w:autoSpaceDE/>
        <w:autoSpaceDN/>
        <w:bidi w:val="0"/>
        <w:adjustRightInd/>
        <w:snapToGrid/>
        <w:spacing w:line="440" w:lineRule="exact"/>
        <w:textAlignment w:val="auto"/>
        <w:rPr>
          <w:rFonts w:hint="eastAsia"/>
          <w:sz w:val="30"/>
          <w:szCs w:val="30"/>
          <w:highlight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rPr>
      </w:pPr>
      <w:r>
        <w:rPr>
          <w:rFonts w:hint="eastAsia" w:ascii="仿宋" w:hAnsi="仿宋" w:eastAsia="仿宋" w:cs="仿宋"/>
          <w:i w:val="0"/>
          <w:iCs w:val="0"/>
          <w:caps w:val="0"/>
          <w:color w:val="333333"/>
          <w:spacing w:val="0"/>
          <w:sz w:val="30"/>
          <w:szCs w:val="30"/>
          <w:highlight w:val="none"/>
          <w:shd w:val="clear" w:fill="FFFFFF"/>
          <w:lang w:val="en-US" w:eastAsia="zh-CN"/>
        </w:rPr>
        <w:t>2022年咸安区城市社区专职工作者考</w:t>
      </w:r>
      <w:r>
        <w:rPr>
          <w:rFonts w:hint="eastAsia" w:ascii="仿宋" w:hAnsi="仿宋" w:eastAsia="仿宋" w:cs="仿宋"/>
          <w:i w:val="0"/>
          <w:iCs w:val="0"/>
          <w:caps w:val="0"/>
          <w:color w:val="333333"/>
          <w:spacing w:val="0"/>
          <w:sz w:val="30"/>
          <w:szCs w:val="30"/>
          <w:highlight w:val="none"/>
          <w:shd w:val="clear" w:fill="FFFFFF"/>
        </w:rPr>
        <w:t>试将于2022年</w:t>
      </w:r>
      <w:r>
        <w:rPr>
          <w:rFonts w:hint="eastAsia" w:ascii="仿宋" w:hAnsi="仿宋" w:eastAsia="仿宋" w:cs="仿宋"/>
          <w:i w:val="0"/>
          <w:iCs w:val="0"/>
          <w:caps w:val="0"/>
          <w:color w:val="333333"/>
          <w:spacing w:val="0"/>
          <w:sz w:val="30"/>
          <w:szCs w:val="30"/>
          <w:highlight w:val="none"/>
          <w:shd w:val="clear" w:fill="FFFFFF"/>
          <w:lang w:val="en-US" w:eastAsia="zh-CN"/>
        </w:rPr>
        <w:t>7</w:t>
      </w:r>
      <w:r>
        <w:rPr>
          <w:rFonts w:hint="eastAsia" w:ascii="仿宋" w:hAnsi="仿宋" w:eastAsia="仿宋" w:cs="仿宋"/>
          <w:i w:val="0"/>
          <w:iCs w:val="0"/>
          <w:caps w:val="0"/>
          <w:color w:val="333333"/>
          <w:spacing w:val="0"/>
          <w:sz w:val="30"/>
          <w:szCs w:val="30"/>
          <w:highlight w:val="none"/>
          <w:shd w:val="clear" w:fill="FFFFFF"/>
        </w:rPr>
        <w:t>月</w:t>
      </w:r>
      <w:r>
        <w:rPr>
          <w:rFonts w:hint="eastAsia" w:ascii="仿宋" w:hAnsi="仿宋" w:eastAsia="仿宋" w:cs="仿宋"/>
          <w:i w:val="0"/>
          <w:iCs w:val="0"/>
          <w:caps w:val="0"/>
          <w:color w:val="333333"/>
          <w:spacing w:val="0"/>
          <w:sz w:val="30"/>
          <w:szCs w:val="30"/>
          <w:highlight w:val="none"/>
          <w:shd w:val="clear" w:fill="FFFFFF"/>
          <w:lang w:val="en-US" w:eastAsia="zh-CN"/>
        </w:rPr>
        <w:t>31</w:t>
      </w:r>
      <w:r>
        <w:rPr>
          <w:rFonts w:hint="eastAsia" w:ascii="仿宋" w:hAnsi="仿宋" w:eastAsia="仿宋" w:cs="仿宋"/>
          <w:i w:val="0"/>
          <w:iCs w:val="0"/>
          <w:caps w:val="0"/>
          <w:color w:val="333333"/>
          <w:spacing w:val="0"/>
          <w:sz w:val="30"/>
          <w:szCs w:val="30"/>
          <w:highlight w:val="none"/>
          <w:shd w:val="clear" w:fill="FFFFFF"/>
        </w:rPr>
        <w:t>日举行，为保证疫情常态化防控下顺利</w:t>
      </w:r>
      <w:r>
        <w:rPr>
          <w:rFonts w:hint="eastAsia" w:ascii="仿宋" w:hAnsi="仿宋" w:eastAsia="仿宋" w:cs="仿宋"/>
          <w:i w:val="0"/>
          <w:iCs w:val="0"/>
          <w:caps w:val="0"/>
          <w:color w:val="333333"/>
          <w:spacing w:val="0"/>
          <w:sz w:val="30"/>
          <w:szCs w:val="30"/>
          <w:highlight w:val="none"/>
          <w:shd w:val="clear" w:fill="FFFFFF"/>
          <w:lang w:val="en-US" w:eastAsia="zh-CN"/>
        </w:rPr>
        <w:t>开展面</w:t>
      </w:r>
      <w:r>
        <w:rPr>
          <w:rFonts w:hint="eastAsia" w:ascii="仿宋" w:hAnsi="仿宋" w:eastAsia="仿宋" w:cs="仿宋"/>
          <w:i w:val="0"/>
          <w:iCs w:val="0"/>
          <w:caps w:val="0"/>
          <w:color w:val="333333"/>
          <w:spacing w:val="0"/>
          <w:sz w:val="30"/>
          <w:szCs w:val="30"/>
          <w:highlight w:val="none"/>
          <w:shd w:val="clear" w:fill="FFFFFF"/>
        </w:rPr>
        <w:t>试工作</w:t>
      </w:r>
      <w:r>
        <w:rPr>
          <w:rFonts w:hint="eastAsia" w:ascii="仿宋" w:hAnsi="仿宋" w:eastAsia="仿宋" w:cs="仿宋"/>
          <w:i w:val="0"/>
          <w:iCs w:val="0"/>
          <w:caps w:val="0"/>
          <w:color w:val="333333"/>
          <w:spacing w:val="0"/>
          <w:sz w:val="30"/>
          <w:szCs w:val="30"/>
          <w:highlight w:val="none"/>
          <w:shd w:val="clear" w:fill="FFFFFF"/>
          <w:lang w:eastAsia="zh-CN"/>
        </w:rPr>
        <w:t>，</w:t>
      </w:r>
      <w:r>
        <w:rPr>
          <w:rFonts w:hint="eastAsia" w:ascii="仿宋" w:hAnsi="仿宋" w:eastAsia="仿宋" w:cs="仿宋"/>
          <w:i w:val="0"/>
          <w:iCs w:val="0"/>
          <w:caps w:val="0"/>
          <w:color w:val="333333"/>
          <w:spacing w:val="0"/>
          <w:sz w:val="30"/>
          <w:szCs w:val="30"/>
          <w:highlight w:val="none"/>
          <w:shd w:val="clear" w:fill="FFFFFF"/>
        </w:rPr>
        <w:t>确保考试期间考生身体健康和生命安全，依据按照湖北省新冠状病毒感染肺炎疫情防控指部鄂防指发【2022】31号文件要求，《关于进一步规范大型活动常态化疫情防控工作的通知》、《关于进一步加强近期大型活动疫情防控工作的通知》等文件要求，特制定</w:t>
      </w:r>
      <w:r>
        <w:rPr>
          <w:rFonts w:hint="eastAsia" w:ascii="仿宋" w:hAnsi="仿宋" w:eastAsia="仿宋" w:cs="仿宋"/>
          <w:i w:val="0"/>
          <w:iCs w:val="0"/>
          <w:caps w:val="0"/>
          <w:color w:val="333333"/>
          <w:spacing w:val="0"/>
          <w:sz w:val="30"/>
          <w:szCs w:val="30"/>
          <w:highlight w:val="none"/>
          <w:shd w:val="clear" w:fill="FFFFFF"/>
          <w:lang w:val="en-US" w:eastAsia="zh-CN"/>
        </w:rPr>
        <w:t>咸安区城市社区专职工作者面</w:t>
      </w:r>
      <w:r>
        <w:rPr>
          <w:rFonts w:hint="eastAsia" w:ascii="仿宋" w:hAnsi="仿宋" w:eastAsia="仿宋" w:cs="仿宋"/>
          <w:i w:val="0"/>
          <w:iCs w:val="0"/>
          <w:caps w:val="0"/>
          <w:color w:val="333333"/>
          <w:spacing w:val="0"/>
          <w:sz w:val="30"/>
          <w:szCs w:val="30"/>
          <w:highlight w:val="none"/>
          <w:shd w:val="clear" w:fill="FFFFFF"/>
        </w:rPr>
        <w:t>试医疗卫生保障暨防疫工作方案如下：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一、考前准备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298" w:leftChars="142" w:right="0" w:firstLine="300" w:firstLineChars="1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所有考生须提前申领“湖北健康码”和“通信大数据行程卡”，考生进入考点时须持本人的“健康码”绿码，核验“通信大数据行程卡”行程近7天内无境外、国内中高风险地区和省防指划定的管理地区行程;同时须出示《考生个人健康情况承诺书》和考前48小时内新冠病毒核酸检测阴性证明(以考生准考证入场时间开始推算，考生个人健康情况承诺书和考前48小时内新冠病毒核酸检测阴性证明在考生进入候考室后交给候考室工作人员核查留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二、考点、考场设置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1.设置体温检测点。各考点在考生和考试工作人员进入考点的入口处设体温检测点，检测点设立多条体温检测通道，对所有进入考点人员进行体温测量。同时，设置体温异常者复检室等，供待检人员做受检准备以及检测不合格人员短时休息调整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2.考生进入考点大门后，在操场指定位置按科目保持前后1米、左右1.5米的间距列队等待调度;考生从后门进入抽题室(门口桌上放置速干手消毒剂)，在抽题室保持1米间距单向直行，抽题后从前门出;备课室桌椅保持80CM间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3.准备备用隔离考场，考点备1个备用隔离考场，备用隔离考场布置按照标准化考场的要求执行。备用隔离考场选择通风良好、相对独立的教室，并设置专用防疫特殊通道，配备速干手消毒剂、个人防护用品等。使用分体式空调，同时配备具备防疫条件的面试考官。备用隔离考场应做明确标识，在外围设置警戒线，一个隔离考室同时考试的考生最多不得超过5人，一用一消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4.准备防疫用品。各考点配备一次性医用口罩、一次性手套、水银体温计、手持式体温检测仪、大通量无接触体温检测设备。考点按每人每半天1支的标准为考试工作人员配备口罩，并为考生准备一定数量的备用口罩(原则上考生口罩自备)。配备数量充足的速干手消毒剂、含氯消毒剂、季铵盐类消毒剂或其他有效的消毒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备用隔离考场除上述物品外，还需准备隔离服、一次性工作帽、一次性手套、防护服、医用防护口罩、防护面屏或护目镜、工作鞋等。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5.布置考场。每个考场只有1名考生、5名面试考官。考生的讲台与面试考官桌椅保持至少2米间距。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三、面试期间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(一)体温测量。考点设多个体温测量通道，所有进入面试考点的考生、面试工作人员必须接受体温测量。接受体温测量时保持1米间距有序进行，严格控制人员行进速度和间距。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二)个人防护。考生进入考场时不得因为佩戴口罩影响身份识别。在面试过程中佩戴与否由考生自行决定。考点入口负责体温测量的工作人员要佩戴一次性医用口罩和一次性手套;考场面试考官全程佩戴一次性医用口罩。所有考生、面试考官和工作人员必须随时做好手卫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三)环境消毒。考前，考点在咸安区疫情防控指挥部指导下，指定专人对考点、考试场所、通道、区域、桌椅等进行清洁消毒，至少一次彻底的卫生大扫除和至少一次预防性消毒，消毒后要进行通风，明确张贴完成标识。考生、考试工作人员进入考场前宜用速干手消毒剂进行手消毒或者洗手。每天考试结束后，对考场做一次预防性消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(四)通风与空调使用。在温度适宜的条件下，考点的考务办公室和考场可以保持自然通风。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三、考试结束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(一)考生考试结束后，取自己物品包裹时不得拥挤、保持安全间距，取后有序离场。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(二)考试考官在考务办公室有序交接考试材料，不得拥挤，保持安全间距。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left="0" w:right="0" w:firstLine="600" w:firstLineChars="200"/>
        <w:jc w:val="both"/>
        <w:textAlignment w:val="auto"/>
        <w:rPr>
          <w:rFonts w:hint="default"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（三）考试考官和工作人员在考点就餐时，实行错峰就餐，人员排队和就餐都保持适当距离。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四、其他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20" w:lineRule="exact"/>
        <w:ind w:right="0" w:firstLine="600" w:firstLineChars="20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对现场发现的发热（体温大于或等于37.3摄氏度）等风险人员，立即启动应急预案，风险人员引导至临时隔离室，同时向属地疫情防控指挥部和区防指报告。如有继续考试意愿的考生，由现场医务人员和防疫人员判断后，可以继续考试考生转隔离考试</w:t>
      </w:r>
      <w:bookmarkStart w:id="0" w:name="_GoBack"/>
      <w:bookmarkEnd w:id="0"/>
      <w:r>
        <w:rPr>
          <w:rFonts w:hint="eastAsia" w:ascii="仿宋" w:hAnsi="仿宋" w:eastAsia="仿宋" w:cs="仿宋"/>
          <w:i w:val="0"/>
          <w:iCs w:val="0"/>
          <w:caps w:val="0"/>
          <w:color w:val="333333"/>
          <w:spacing w:val="0"/>
          <w:sz w:val="30"/>
          <w:szCs w:val="30"/>
          <w:highlight w:val="none"/>
          <w:shd w:val="clear" w:fill="FFFFFF"/>
          <w:lang w:val="en-US" w:eastAsia="zh-CN"/>
        </w:rPr>
        <w:t>完成后续考试（是否补时请组织单位明确），不能继续考试或自愿放弃考试的考生，发热人员送就近发热门诊排查，其他风险人员按照要求落实分类管控。对于刻意隐瞒病情或者不如实报告发热史、旅行史和接触史的考生，以及在考试期间不服从考点防疫工作安排的考生，将按照《中华人民共和国传染病防治法》《关于依法惩治妨害新型冠状病毒肺炎疫情防控违法犯罪的意见》等法律法规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right="0"/>
        <w:jc w:val="both"/>
        <w:textAlignment w:val="auto"/>
        <w:rPr>
          <w:rFonts w:hint="default"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right="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right="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right="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 xml:space="preserve">                                咸安区民政局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right="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r>
        <w:rPr>
          <w:rFonts w:hint="eastAsia" w:ascii="仿宋" w:hAnsi="仿宋" w:eastAsia="仿宋" w:cs="仿宋"/>
          <w:i w:val="0"/>
          <w:iCs w:val="0"/>
          <w:caps w:val="0"/>
          <w:color w:val="333333"/>
          <w:spacing w:val="0"/>
          <w:sz w:val="30"/>
          <w:szCs w:val="30"/>
          <w:highlight w:val="none"/>
          <w:shd w:val="clear" w:fill="FFFFFF"/>
          <w:lang w:val="en-US" w:eastAsia="zh-CN"/>
        </w:rPr>
        <w:t xml:space="preserve">                              2022年7月22日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right="0"/>
        <w:jc w:val="both"/>
        <w:textAlignment w:val="auto"/>
        <w:rPr>
          <w:rFonts w:hint="eastAsia" w:ascii="仿宋" w:hAnsi="仿宋" w:eastAsia="仿宋" w:cs="仿宋"/>
          <w:i w:val="0"/>
          <w:iCs w:val="0"/>
          <w:caps w:val="0"/>
          <w:color w:val="333333"/>
          <w:spacing w:val="0"/>
          <w:sz w:val="30"/>
          <w:szCs w:val="30"/>
          <w:highlight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right="0" w:firstLine="2640" w:firstLineChars="600"/>
        <w:jc w:val="both"/>
        <w:textAlignment w:val="auto"/>
        <w:rPr>
          <w:rFonts w:hint="eastAsia" w:ascii="仿宋" w:hAnsi="仿宋" w:eastAsia="仿宋" w:cs="仿宋"/>
          <w:i w:val="0"/>
          <w:iCs w:val="0"/>
          <w:caps w:val="0"/>
          <w:color w:val="333333"/>
          <w:spacing w:val="0"/>
          <w:sz w:val="44"/>
          <w:szCs w:val="44"/>
          <w:highlight w:val="none"/>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right="0"/>
        <w:jc w:val="both"/>
        <w:rPr>
          <w:rFonts w:hint="default" w:ascii="仿宋" w:hAnsi="仿宋" w:eastAsia="仿宋" w:cs="仿宋"/>
          <w:i w:val="0"/>
          <w:iCs w:val="0"/>
          <w:caps w:val="0"/>
          <w:color w:val="333333"/>
          <w:spacing w:val="0"/>
          <w:sz w:val="32"/>
          <w:szCs w:val="32"/>
          <w:highlight w:val="none"/>
          <w:shd w:val="clear" w:fill="FFFFFF"/>
          <w:lang w:val="en-US" w:eastAsia="zh-CN"/>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ODM5MmNkZmY3MjhjNDQxYWExZDU4Mzg4N2ZkZTYifQ=="/>
  </w:docVars>
  <w:rsids>
    <w:rsidRoot w:val="29A31121"/>
    <w:rsid w:val="004016F7"/>
    <w:rsid w:val="01BA0A9E"/>
    <w:rsid w:val="0768220B"/>
    <w:rsid w:val="0B100931"/>
    <w:rsid w:val="0D101598"/>
    <w:rsid w:val="1411346E"/>
    <w:rsid w:val="17286CD0"/>
    <w:rsid w:val="17747262"/>
    <w:rsid w:val="17942284"/>
    <w:rsid w:val="17FE0021"/>
    <w:rsid w:val="1F0C74C8"/>
    <w:rsid w:val="27C774BF"/>
    <w:rsid w:val="29A31121"/>
    <w:rsid w:val="2A904D16"/>
    <w:rsid w:val="2C7212B2"/>
    <w:rsid w:val="2F9E4F0E"/>
    <w:rsid w:val="31575325"/>
    <w:rsid w:val="336F3390"/>
    <w:rsid w:val="37060F75"/>
    <w:rsid w:val="3D673DEF"/>
    <w:rsid w:val="458F3ABC"/>
    <w:rsid w:val="48030BB8"/>
    <w:rsid w:val="48427933"/>
    <w:rsid w:val="48561630"/>
    <w:rsid w:val="49AF774E"/>
    <w:rsid w:val="51B51D9D"/>
    <w:rsid w:val="530C74BB"/>
    <w:rsid w:val="530F56D7"/>
    <w:rsid w:val="5AA57EDE"/>
    <w:rsid w:val="5D8440F2"/>
    <w:rsid w:val="60E16920"/>
    <w:rsid w:val="623600B0"/>
    <w:rsid w:val="659D6813"/>
    <w:rsid w:val="65B17A4E"/>
    <w:rsid w:val="66667735"/>
    <w:rsid w:val="692B5E5D"/>
    <w:rsid w:val="6C5D623A"/>
    <w:rsid w:val="7E130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1881</Words>
  <Characters>1914</Characters>
  <Lines>0</Lines>
  <Paragraphs>0</Paragraphs>
  <TotalTime>19</TotalTime>
  <ScaleCrop>false</ScaleCrop>
  <LinksUpToDate>false</LinksUpToDate>
  <CharactersWithSpaces>2008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2022-07-07T09:05:00Z</dcterms:created>
  <dc:creator> 李政</dc:creator>
  <cp:lastModifiedBy> 李政</cp:lastModifiedBy>
  <dcterms:modified xsi:type="dcterms:W3CDTF">2022-07-22T08:41:34Z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AA8F357FC7C640378950337E2C44BBAB</vt:lpwstr>
  </property>
</Properties>
</file>