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shd w:val="clear" w:color="auto" w:fill="FFFFFF"/>
        <w:spacing w:line="480" w:lineRule="exact"/>
        <w:jc w:val="center"/>
        <w:textAlignment w:val="baseline"/>
        <w:outlineLvl w:val="0"/>
        <w:rPr>
          <w:rFonts w:ascii="方正小标宋_GBK" w:eastAsia="方正小标宋_GBK" w:hAnsi="宋体" w:cs="宋体"/>
          <w:color w:val="000000"/>
          <w:kern w:val="0"/>
          <w:sz w:val="28"/>
          <w:szCs w:val="28"/>
        </w:rPr>
      </w:pPr>
      <w:r>
        <w:rPr>
          <w:rFonts w:ascii="方正小标宋_GBK" w:eastAsia="方正小标宋_GBK" w:hAnsi="宋体" w:cs="宋体" w:hint="eastAsia"/>
          <w:color w:val="000000"/>
          <w:kern w:val="0"/>
          <w:sz w:val="28"/>
          <w:szCs w:val="28"/>
        </w:rPr>
        <w:t>2022年南京市玄武区编外教师、会计、校医招聘资格复审及面试考生新冠肺炎疫情防控告知书</w:t>
      </w:r>
    </w:p>
    <w:p>
      <w:pPr>
        <w:widowControl/>
        <w:shd w:val="clear" w:color="auto" w:fill="FFFFFF"/>
        <w:spacing w:line="480" w:lineRule="exact"/>
        <w:jc w:val="center"/>
        <w:textAlignment w:val="baseline"/>
        <w:outlineLvl w:val="0"/>
        <w:rPr>
          <w:rFonts w:ascii="方正小标宋_GBK" w:eastAsia="方正小标宋_GBK" w:hAnsi="宋体" w:cs="宋体"/>
          <w:color w:val="000000"/>
          <w:kern w:val="0"/>
          <w:sz w:val="28"/>
          <w:szCs w:val="28"/>
        </w:rPr>
      </w:pPr>
    </w:p>
    <w:p>
      <w:pPr>
        <w:widowControl/>
        <w:shd w:val="clear" w:color="auto" w:fill="FFFFFF"/>
        <w:spacing w:line="480" w:lineRule="exact"/>
        <w:ind w:firstLineChars="200" w:firstLine="56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为确保我区2022年编外教师、会计、校医招聘资格复审及面试工作安全顺利进行，现将资格复审及面试期间新冠肺炎疫情防控有关措施和要求告知如下，请所有考生知悉、理解、配合和支持。</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一、面试前，考生应持续关注本人“苏康码”状况，进行健康申报更新，如出现非绿码且符合转码条件的，应最迟于资格复审及面试前一天转为绿码（可拨打南京市12345服务热线咨询）方可参加资格复审或面试，逾期未转为绿码的责任自负。外来考生应在考前持续了解南京市最新防疫要求，合理安排来宁时间，并严格按相关规定落实信息报备、抵达后健康监测、新冠肺炎病毒核酸检测（以下简称“核酸检测”）等要求，以免影响正常参加资格复审及面试。</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二、考生应按疫情防控有关要求做好个人防护和健康管理，备考期间避免前往国（境）外、国内疫情中高风险地区和</w:t>
      </w:r>
      <w:r>
        <w:rPr>
          <w:rFonts w:ascii="方正仿宋_GBK" w:eastAsia="方正仿宋_GBK" w:hAnsi="宋体" w:cs="宋体" w:hint="eastAsia"/>
          <w:color w:val="000000"/>
          <w:kern w:val="0"/>
          <w:sz w:val="28"/>
          <w:szCs w:val="28"/>
          <w:u w:val="single"/>
        </w:rPr>
        <w:t>其他存在社会面本土疫情的设区市（地级市）</w:t>
      </w:r>
      <w:r>
        <w:rPr>
          <w:rFonts w:ascii="方正仿宋_GBK" w:eastAsia="方正仿宋_GBK" w:hAnsi="宋体" w:cs="宋体" w:hint="eastAsia"/>
          <w:color w:val="000000"/>
          <w:kern w:val="0"/>
          <w:sz w:val="28"/>
          <w:szCs w:val="28"/>
        </w:rPr>
        <w:t>，尽量不参加聚集性活动，不到人群密集场所。出行时注意保持社交距离，乘坐公共交通工具应全程规范佩戴口罩并做好卫生防护。如出现发热、干咳等异常症状应及时就医，以免影响正常参加面试。</w:t>
      </w:r>
    </w:p>
    <w:p>
      <w:pPr>
        <w:widowControl/>
        <w:shd w:val="clear" w:color="auto" w:fill="FFFFFF"/>
        <w:spacing w:line="480" w:lineRule="exact"/>
        <w:ind w:firstLine="640"/>
        <w:rPr>
          <w:rFonts w:ascii="方正仿宋_GBK" w:eastAsia="方正仿宋_GBK" w:hAnsi="宋体" w:cs="宋体"/>
          <w:color w:val="000000"/>
          <w:kern w:val="0"/>
          <w:sz w:val="28"/>
          <w:szCs w:val="28"/>
          <w:u w:val="single"/>
        </w:rPr>
      </w:pPr>
      <w:r>
        <w:rPr>
          <w:rFonts w:ascii="方正仿宋_GBK" w:eastAsia="方正仿宋_GBK" w:hAnsi="宋体" w:cs="宋体" w:hint="eastAsia"/>
          <w:color w:val="000000"/>
          <w:kern w:val="0"/>
          <w:sz w:val="28"/>
          <w:szCs w:val="28"/>
        </w:rPr>
        <w:t>三、考生应按照2022年6月6日发布的《2022年南京市玄武区编外教师、会计、校医招聘报考人员健康监测须知》进行健康监测备案，</w:t>
      </w:r>
      <w:r>
        <w:rPr>
          <w:rFonts w:ascii="方正仿宋_GBK" w:eastAsia="方正仿宋_GBK" w:hAnsi="宋体" w:cs="宋体" w:hint="eastAsia"/>
          <w:color w:val="000000"/>
          <w:kern w:val="0"/>
          <w:sz w:val="28"/>
          <w:szCs w:val="28"/>
          <w:u w:val="single"/>
        </w:rPr>
        <w:t>面试前备案表所填内容、“苏康码”、“行程卡”如有变化，必须重新备案，无备案视同没有变化。如资格复审和面试当日，发现报考人员行程与备案情况不符，直接取消资格复审及面试资格。</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四、面试及资格复审时，考生应提前准备好本人有效期内身份证原件，出示“苏康码”、“行程卡”，48小时内核酸检测阴性证明（纸质报告、电子报告的纸质件或苏康码、检测机构APP显示截图打印的纸质件均可，必须含采样时间、姓名信息），“苏康码”为绿码、“行程卡”无异常、现场测量体温＜37.3℃且无干咳等可疑症状</w:t>
      </w:r>
      <w:r>
        <w:rPr>
          <w:rFonts w:ascii="方正仿宋_GBK" w:eastAsia="方正仿宋_GBK" w:hAnsi="宋体" w:cs="宋体" w:hint="eastAsia"/>
          <w:color w:val="000000"/>
          <w:kern w:val="0"/>
          <w:sz w:val="28"/>
          <w:szCs w:val="28"/>
        </w:rPr>
        <w:lastRenderedPageBreak/>
        <w:t>的考生，可参加资格复审及面试。考生应服从现场防疫管理，并自备一次性医用口罩或无呼吸阀N95口罩，除身份核验环节外和答题环节外应全程佩戴，做好个人防护。</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五、有下列情形之一的考生不得参加资格复审及面试，且应主动报告并配合相应疫情防控安排：</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1．不能现场出示本人当日“苏康码”绿码、面试开考前48小时内核酸检测阴性证明或当日“行程卡”异常的；</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2．仍在隔离期的新冠肺炎确诊病例、疑似病例、无症状感染者及密切接触者、次密切接触者，未完全按南京市疫情防控要求落实抵达后健康监测、核酸检测等防控措施的外来考生，以及其他因疫情相关原因被管控不能到场的；</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六、有下列情形之一的，应主动报告并配合相应疫情防控安排，在隔离通道报到，在本学科组最后至隔离考场进行面试，除了用餐时间，需全程佩戴口罩（包括面试考核环节）：</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（1）7日内有存在中高风险地区或社会面本土疫情所在设区市（地级市）旅居史的人员；</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（2）因患感冒等非新冠肺炎疾病有发热、咳嗽、咽痛、乏力、嗅（味）觉减退、腹泻等症状的人员。</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七、面试过程中，考生出现发热或干咳等可疑症状，应主动向考务工作人员报告，经复测复查确有症状的，应配合调至本学科组最后转移至隔离考场参加面试，面试结束后应服从疫情防控有关安排。</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八、考生应仔细阅读资格复审及面试相关规定、防疫要求，打印并签署《2022年南京市玄武区编外教师、会计、校医招聘资格复审及面试考生新冠肺炎疫情防控承诺书》，并于资格复审时提交。考</w:t>
      </w:r>
      <w:r>
        <w:rPr>
          <w:rFonts w:ascii="方正仿宋_GBK" w:eastAsia="方正仿宋_GBK" w:hAnsi="宋体" w:cs="宋体" w:hint="eastAsia"/>
          <w:color w:val="000000"/>
          <w:kern w:val="0"/>
          <w:sz w:val="28"/>
          <w:szCs w:val="28"/>
        </w:rPr>
        <w:lastRenderedPageBreak/>
        <w:t>生应诚信申报相关信息，如有隐瞒或谎报旅居史、接触史、健康状况等疫情防控重点信息，或不配合工作人员进行防疫检测、排查、隔离、送诊等情形的，将被取消资格复审及面试资格；情节恶劣或造成严重后果的，在被取消资格复审及面试资格的同时记入诚信档案；构成违法的，将依法追究法律责任。</w:t>
      </w:r>
    </w:p>
    <w:p>
      <w:pPr>
        <w:widowControl/>
        <w:shd w:val="clear" w:color="auto" w:fill="FFFFFF"/>
        <w:spacing w:line="480" w:lineRule="exact"/>
        <w:ind w:firstLine="64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此次招聘的资格复审及面试疫情防控要求，会根据南京市疫情防控最新要求动态调整，请报考人员持续关注新冠肺炎疫情动态、南京市疫情防控最新要求（详见南京市新型冠状病毒肺炎疫情防控服务专区——政策发布栏 https://www.nanjing.gov.cn/zt/yqfk/index.html）及玄武区人民政府网政府信息公开公示公告栏发布的相关信息。</w:t>
      </w:r>
    </w:p>
    <w:p>
      <w:pPr>
        <w:widowControl/>
        <w:shd w:val="clear" w:color="auto" w:fill="FFFFFF"/>
        <w:spacing w:line="480" w:lineRule="exact"/>
        <w:ind w:firstLine="640"/>
        <w:rPr>
          <w:rFonts w:ascii="方正仿宋_GBK" w:eastAsia="方正仿宋_GBK" w:hAnsi="宋体" w:cs="宋体"/>
          <w:color w:val="000000"/>
          <w:kern w:val="0"/>
          <w:sz w:val="28"/>
          <w:szCs w:val="28"/>
        </w:rPr>
      </w:pPr>
    </w:p>
    <w:p>
      <w:pPr>
        <w:widowControl/>
        <w:shd w:val="clear" w:color="auto" w:fill="FFFFFF"/>
        <w:spacing w:line="480" w:lineRule="exact"/>
        <w:ind w:firstLine="640"/>
        <w:rPr>
          <w:rFonts w:ascii="方正仿宋_GBK" w:eastAsia="方正仿宋_GBK" w:hAnsi="宋体" w:cs="宋体"/>
          <w:color w:val="000000"/>
          <w:kern w:val="0"/>
          <w:sz w:val="28"/>
          <w:szCs w:val="28"/>
        </w:rPr>
      </w:pPr>
    </w:p>
    <w:p>
      <w:pPr>
        <w:widowControl/>
        <w:shd w:val="clear" w:color="auto" w:fill="FFFFFF"/>
        <w:spacing w:line="480" w:lineRule="exact"/>
        <w:jc w:val="right"/>
        <w:rPr>
          <w:rFonts w:ascii="方正仿宋_GBK" w:eastAsia="方正仿宋_GBK"/>
          <w:color w:val="000000"/>
          <w:kern w:val="0"/>
          <w:sz w:val="28"/>
          <w:szCs w:val="28"/>
        </w:rPr>
      </w:pP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Ansi="宋体" w:cs="宋体" w:hint="eastAsia"/>
          <w:color w:val="000000"/>
          <w:kern w:val="0"/>
          <w:sz w:val="28"/>
          <w:szCs w:val="28"/>
        </w:rPr>
        <w:t xml:space="preserve"> </w:t>
      </w:r>
      <w:r>
        <w:rPr>
          <w:rFonts w:ascii="方正仿宋_GBK" w:eastAsia="方正仿宋_GBK" w:hAnsi="宋体" w:cs="宋体" w:hint="eastAsia"/>
          <w:color w:val="000000"/>
          <w:kern w:val="0"/>
          <w:sz w:val="28"/>
          <w:szCs w:val="28"/>
        </w:rPr>
        <w:t> </w:t>
      </w:r>
      <w:r>
        <w:rPr>
          <w:rFonts w:ascii="方正仿宋_GBK" w:eastAsia="方正仿宋_GBK" w:hint="eastAsia"/>
          <w:color w:val="000000"/>
          <w:kern w:val="0"/>
          <w:sz w:val="28"/>
          <w:szCs w:val="28"/>
        </w:rPr>
        <w:t>南京市玄武区教育局</w:t>
      </w:r>
    </w:p>
    <w:p>
      <w:pPr>
        <w:widowControl/>
        <w:shd w:val="clear" w:color="auto" w:fill="FFFFFF"/>
        <w:spacing w:line="480" w:lineRule="exact"/>
        <w:ind w:firstLineChars="400" w:firstLine="1120"/>
        <w:jc w:val="right"/>
        <w:rPr>
          <w:rFonts w:ascii="方正仿宋_GBK" w:eastAsia="方正仿宋_GBK"/>
          <w:color w:val="000000"/>
          <w:kern w:val="0"/>
          <w:sz w:val="28"/>
          <w:szCs w:val="28"/>
        </w:rPr>
      </w:pPr>
      <w:r>
        <w:rPr>
          <w:rFonts w:ascii="方正仿宋_GBK" w:eastAsia="方正仿宋_GBK" w:hint="eastAsia"/>
          <w:color w:val="000000"/>
          <w:kern w:val="0"/>
          <w:sz w:val="28"/>
          <w:szCs w:val="28"/>
        </w:rPr>
        <w:t>南京市玄武人力资源服务有限责任公司</w:t>
      </w:r>
    </w:p>
    <w:p>
      <w:pPr>
        <w:widowControl/>
        <w:shd w:val="clear" w:color="auto" w:fill="FFFFFF"/>
        <w:spacing w:line="480" w:lineRule="exact"/>
        <w:ind w:firstLineChars="1850" w:firstLine="5180"/>
        <w:jc w:val="righ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2022年7月11日</w:t>
      </w:r>
    </w:p>
    <w:p>
      <w:pPr>
        <w:widowControl/>
        <w:shd w:val="clear" w:color="auto" w:fill="FFFFFF"/>
        <w:spacing w:line="480" w:lineRule="exact"/>
        <w:ind w:firstLineChars="1850" w:firstLine="5180"/>
        <w:jc w:val="right"/>
        <w:rPr>
          <w:rFonts w:ascii="方正仿宋_GBK" w:eastAsia="方正仿宋_GBK" w:hAnsi="宋体" w:cs="宋体"/>
          <w:color w:val="000000"/>
          <w:kern w:val="0"/>
          <w:sz w:val="28"/>
          <w:szCs w:val="28"/>
        </w:rPr>
      </w:pPr>
    </w:p>
    <w:sect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Date"/>
    <w:basedOn w:val="a"/>
    <w:next w:val="a"/>
    <w:link w:val="Char"/>
    <w:uiPriority w:val="99"/>
    <w:semiHidden/>
    <w:unhideWhenUsed/>
    <w:pPr>
      <w:ind w:leftChars="2500" w:left="100"/>
    </w:pPr>
  </w:style>
  <w:style w:type="character" w:customStyle="1" w:styleId="Char">
    <w:name w:val="日期 Char"/>
    <w:basedOn w:val="a0"/>
    <w:link w:val="a4"/>
    <w:uiPriority w:val="99"/>
    <w:semiHidden/>
    <w:rPr>
      <w:rFonts w:ascii="Times New Roman" w:eastAsia="宋体" w:hAnsi="Times New Roman" w:cs="Times New Roman"/>
      <w:szCs w:val="24"/>
    </w:rPr>
  </w:style>
  <w:style w:type="paragraph" w:styleId="a5">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Pr>
      <w:rFonts w:ascii="Times New Roman" w:eastAsia="宋体" w:hAnsi="Times New Roman" w:cs="Times New Roman"/>
      <w:sz w:val="18"/>
      <w:szCs w:val="18"/>
    </w:rPr>
  </w:style>
  <w:style w:type="paragraph" w:styleId="a6">
    <w:name w:val="footer"/>
    <w:basedOn w:val="a"/>
    <w:link w:val="Char1"/>
    <w:uiPriority w:val="99"/>
    <w:semiHidden/>
    <w:unhideWhenUsed/>
    <w:pPr>
      <w:tabs>
        <w:tab w:val="center" w:pos="4153"/>
        <w:tab w:val="right" w:pos="8306"/>
      </w:tabs>
      <w:snapToGrid w:val="0"/>
      <w:jc w:val="left"/>
    </w:pPr>
    <w:rPr>
      <w:sz w:val="18"/>
      <w:szCs w:val="18"/>
    </w:rPr>
  </w:style>
  <w:style w:type="character" w:customStyle="1" w:styleId="Char1">
    <w:name w:val="页脚 Char"/>
    <w:basedOn w:val="a0"/>
    <w:link w:val="a6"/>
    <w:uiPriority w:val="99"/>
    <w:semiHidden/>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45463064">
      <w:bodyDiv w:val="1"/>
      <w:marLeft w:val="0"/>
      <w:marRight w:val="0"/>
      <w:marTop w:val="0"/>
      <w:marBottom w:val="0"/>
      <w:divBdr>
        <w:top w:val="none" w:sz="0" w:space="0" w:color="auto"/>
        <w:left w:val="none" w:sz="0" w:space="0" w:color="auto"/>
        <w:bottom w:val="none" w:sz="0" w:space="0" w:color="auto"/>
        <w:right w:val="none" w:sz="0" w:space="0" w:color="auto"/>
      </w:divBdr>
    </w:div>
    <w:div w:id="21024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292</Words>
  <Characters>1670</Characters>
  <Application>Microsoft Office Word</Application>
  <DocSecurity>0</DocSecurity>
  <Lines>13</Lines>
  <Paragraphs>3</Paragraphs>
  <ScaleCrop>false</ScaleCrop>
  <Company>Microsoft</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51194</dc:creator>
  <cp:keywords/>
  <dc:description/>
  <cp:lastModifiedBy>HP</cp:lastModifiedBy>
  <cp:revision>118</cp:revision>
  <cp:lastPrinted>2022-05-19T00:17:00Z</cp:lastPrinted>
  <dcterms:created xsi:type="dcterms:W3CDTF">2022-05-18T05:33:00Z</dcterms:created>
  <dcterms:modified xsi:type="dcterms:W3CDTF">2022-07-10T07:27:00Z</dcterms:modified>
</cp:coreProperties>
</file>