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cs="Times New Roman"/>
                <w:color w:val="000000"/>
                <w:sz w:val="44"/>
                <w:szCs w:val="44"/>
                <w:highlight w:val="none"/>
                <w:lang w:val="en-US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及所属分院校园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</w:rPr>
              <w:t>招聘岗位信息表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注：岗位1符合条件人员可解决北京户口；岗位2不解决北京户口；岗位3为分院岗位，人事关系在所属分院</w:t>
      </w:r>
    </w:p>
    <w:tbl>
      <w:tblPr>
        <w:tblStyle w:val="6"/>
        <w:tblW w:w="16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688"/>
        <w:gridCol w:w="3429"/>
        <w:gridCol w:w="650"/>
        <w:gridCol w:w="688"/>
        <w:gridCol w:w="1337"/>
        <w:gridCol w:w="774"/>
        <w:gridCol w:w="775"/>
        <w:gridCol w:w="3322"/>
        <w:gridCol w:w="1205"/>
        <w:gridCol w:w="12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1"/>
              </w:tabs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招聘部门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68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招聘条件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autoSpaceDN w:val="0"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简历截止时间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32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总体规划所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规划咨询岗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1.负责工业互联网相关战略研究、行业研究、政策解读，协助内参信息、研究报告、媒体刊文等整理撰写工作；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2.负责为地方政府、园区主管部门提供工业互联网、数字经济等领域的发展规划、产业规划、数字治理等咨询服务。</w:t>
            </w: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应用经济学、管理科学与工程、公共管理、工商管理、新闻传播学</w:t>
            </w: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1.中共党员优先；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2.具备较强的政策研究、战略规划能力；具有国家重点项目研究经验，发表过高水平SCI、EI论文者优先；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3.具备较高的公文写作水平及PPT制作能力，能熟练使用各种办公软件；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4.具备良好的的心理素质和承压能力，较强的团队协作、沟通协调以及执行能力。</w:t>
            </w:r>
          </w:p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总体规划所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技术研发岗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1.负责工业互联网网络、平台、安全等领域相关产品的关键架构、技术的研发工作；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2.负责项目技术文档、实施方案、研究报告等撰写工作；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3.参与国家重大专项的技术研发工作。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控制科学与工程、电气工程、信息与通信工程、电子科学与技术、计算机科学与技术等相关专业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1.中共党员优先；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2.具有较高的科研水平、广阔的学术视野和较强的创新能力，具备成为工业互联网领域学术或技术带头人的潜力；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3.具有国家重点项目研究经验，牵头大型科研项目、推动技术落地经历，发表过高水平SCI、EI论文或获得科技类奖项者优先；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4.具备良好的的心理素质和承压能力，较强的团队协作、沟通协调以及执行能力。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数据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管理与应用研究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网络研究岗</w:t>
            </w:r>
          </w:p>
        </w:tc>
        <w:tc>
          <w:tcPr>
            <w:tcW w:w="3429" w:type="dxa"/>
            <w:vAlign w:val="center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1.负责工业互联网网络相关技术研究；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2.负责工业互联网标识解析节点建设方案，项目实施；</w:t>
            </w:r>
          </w:p>
          <w:p>
            <w:pP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 xml:space="preserve"> 开展企业数字化转型方案设计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设计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>，开展行业产业大脑方案设计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 xml:space="preserve"> 依托国家工业互联网大数据中心，开展产业大数据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分析，挖掘数据价值，开展工业经济分析、产业运行监测、科研课题报告等研究工作，完成各类分析报告撰写。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计算机科学与技术、信息与通信工程、控制科学与工程、电子科学与技术等相关专业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对工业互联网、工业4.0、工业数字化转型等相关领域工作有浓厚兴趣；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bidi="ar"/>
              </w:rPr>
              <w:t>具备较强的业务感知能力、总结概括能力、协调组织能力，具有良好的文字和口头表达能力，沟通协调能力强，能够独立撰写各类公文和报告，有项目管理经验者优先；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责任心强，较强的团队协作意识，能够及时完成安排的工作。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业务部门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工业互联网技术研究岗（留学生）</w:t>
            </w:r>
          </w:p>
        </w:tc>
        <w:tc>
          <w:tcPr>
            <w:tcW w:w="342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跟踪研究国际国内重点领域工业互联网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前沿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和发展动态，撰写研究报告；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开展工业互联网标准研究；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参与工业互联网标识解析、网络、平台、安全等领域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国家专项、重大课题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研究；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开展工业互联网领域科技成果转化、应用推广等工作。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具体岗位入院后根据工作需要和人岗匹配度确定。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自动化、计算机科学与技术、信息与通信工程、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lang w:val="en-US" w:eastAsia="zh-CN"/>
              </w:rPr>
              <w:t>机械工程、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经济学、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工商管理等工业互联网相关专业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中共党员优先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2022年毕业（含两年择业期）的留学回国人员；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具有博士学位者优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先；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具有工业互联网相关专业背景；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具有创新意识和钻研精神，具备培养潜力，在工业互联网相关领域取得突出研究成果者优先；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符合留学回国人员落户政策。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标准化技术研究所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工业网络测试岗</w:t>
            </w:r>
          </w:p>
        </w:tc>
        <w:tc>
          <w:tcPr>
            <w:tcW w:w="34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1．负责工业网络相关设备（如网络交换设备、网关设备、网络防护设备等）的测试与认证工作；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2.开展网络设备相关测试方法的研究工作，跟踪研究新型网络设备的技术原理、相关标准。参与相关测试方法相关标准的编写；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3.负责工业互联网相关领域的技术研究，行业现状研究，收集整理相关报告数据；参与电子、通信、计算机等行业研究；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4.参与实验室建设项目、测试项目的拓展与项目实施跟进管理工作；支撑部相关司局部署的课题研究工作任务；测试业务推广与市场对接工作。</w:t>
            </w:r>
          </w:p>
        </w:tc>
        <w:tc>
          <w:tcPr>
            <w:tcW w:w="650" w:type="dxa"/>
            <w:vAlign w:val="center"/>
          </w:tcPr>
          <w:p>
            <w:pPr>
              <w:ind w:firstLine="200" w:firstLineChars="10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计算机科学与技术、电子科学与技术、信息与通信工程、管理科学与工程、控制科学与工程等相关专业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1. 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.熟悉基本的计算机网络架构、TCP/IP协议，对网络通信技术、云计算技术、网络安全技术比较熟悉；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.掌握常见的网络测试分析工具如wireshark、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Jperf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、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Netperf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等的使用，了解网络测试常用的仪器仪表工具如test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c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enter、IXload等；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.良好的动手能力和语言表达能力,故障分析、问题总结及抽象概况能力、主动学习新技术；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.具备强烈责任感，严密的逻辑思维和组织协调能力；</w:t>
            </w:r>
          </w:p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6.大学英语六级考试425分以上。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数据管理与应用研究所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网络岗</w:t>
            </w:r>
          </w:p>
        </w:tc>
        <w:tc>
          <w:tcPr>
            <w:tcW w:w="3429" w:type="dxa"/>
            <w:vAlign w:val="center"/>
          </w:tcPr>
          <w:p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负责工业互联网网络技术研究与项目管理；</w:t>
            </w:r>
          </w:p>
          <w:p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负责网络政策、标准研究及报告撰写；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3.负责标识解析节点建设；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参与相关会议组织，企业交流，论坛支撑及相关活动组织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val="en-US" w:eastAsia="zh-CN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自动化</w:t>
            </w:r>
            <w:r>
              <w:rPr>
                <w:rFonts w:hint="default" w:ascii="仿宋" w:hAnsi="仿宋" w:eastAsia="仿宋"/>
                <w:kern w:val="0"/>
                <w:sz w:val="20"/>
                <w:highlight w:val="none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信息与通信工程、计算机科学与技术、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控制科学与工程、电气工程等理工科背景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中共党员优先；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对工业互联网、工业4.0、工业数字化转型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标识体系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等相关领域工作有浓厚兴趣；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熟悉5G、SDN/NFV、TSN、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标识技术、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边缘计算、现场总线、工业以太网、工业无线网、工业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</w:rPr>
              <w:t>通讯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等技术，有相关工作经验优先；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责任心强，能够及时完成安排的工作；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熟练使用PPT、WORD、EXCEL等办公软件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融通发展所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信息技术岗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</w:rPr>
              <w:t>1.承担“工业互联网+安全生产”等国家重点项目的申请与交付，统筹开展数字监管平台等信息化项目建设工作，协调技术服务提供商资源；</w:t>
            </w:r>
          </w:p>
          <w:p>
            <w:pPr>
              <w:rPr>
                <w:rFonts w:ascii="仿宋" w:hAnsi="仿宋" w:eastAsia="仿宋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</w:rPr>
              <w:t>2.牵头开展重点行业（石化、电力、煤炭、民爆等）工业互联网相关技术研究和标准的制定工作；</w:t>
            </w:r>
          </w:p>
          <w:p>
            <w:pPr>
              <w:rPr>
                <w:rFonts w:ascii="仿宋" w:hAnsi="仿宋" w:eastAsia="仿宋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</w:rPr>
              <w:t>3.牵头设计基于工业互联网平台的行业级（石化、电力、煤炭、民爆）产业大脑或智慧工厂的数字化产品或解决方案；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</w:rPr>
              <w:t>4.领导交办的其他事项。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val="en-US" w:eastAsia="zh-CN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计算机科学与技术、电子科学与技术、信息与通信工程、控制科学与工程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、测绘科学与技术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等专业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熟悉分布式应用系统的相关框架及技术，有容器/微服务、大数据、基础云服务，边缘计算等技术积累和项目经验优先；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具备良好的需求分析能力、业务和技术方案策划和设计能力，有较强的逻辑思维能力，思路清晰，善于分析、归纳、解决问题，能够进行项目开发；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4.具备良好的团队合作精神，内驱力强，富有责任感，充满热情，能承受一些工作压力，能适应出差。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总体规划所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项目管理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</w:t>
            </w:r>
          </w:p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2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highlight w:val="none"/>
                <w:lang w:val="en-US" w:eastAsia="zh-Hans"/>
              </w:rPr>
              <w:t>.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支撑各类项目申报流程，材料整理归档；</w:t>
            </w:r>
          </w:p>
          <w:p>
            <w:pPr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.起草各类综合材料，负责文字编撰，相关制度编制修订；</w:t>
            </w:r>
          </w:p>
          <w:p>
            <w:pPr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.支撑会务、内外联络工作；</w:t>
            </w:r>
          </w:p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.完成领导交办的其他任务。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应用经济学、工商管理、管理科学与工程、公共管理、新闻传播学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1.中共党员优先；</w:t>
            </w:r>
          </w:p>
          <w:p>
            <w:pPr>
              <w:jc w:val="left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具备较强的公文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写作能力，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精通办公软件，具有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良好的沟通能力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人际交往和协调能力；</w:t>
            </w: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具备高度责任感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团队合作精神及优秀的跨团队沟通协调能力，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抗压能力强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。</w:t>
            </w:r>
          </w:p>
        </w:tc>
        <w:tc>
          <w:tcPr>
            <w:tcW w:w="1205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北京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887CF7-25E5-4F9E-BB96-673A347D797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AB8F33-6A1D-4B11-8842-C522019920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F53961-34C7-4113-9EF2-A711F84656F8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  <w:embedRegular r:id="rId4" w:fontKey="{ED9F635B-C268-4017-A55E-880564B6CB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5827E67-3664-4C36-A0BC-130956D0FE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20109"/>
    <w:multiLevelType w:val="singleLevel"/>
    <w:tmpl w:val="A1820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AC4DFA"/>
    <w:multiLevelType w:val="singleLevel"/>
    <w:tmpl w:val="F0AC4D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FF53F3"/>
    <w:multiLevelType w:val="singleLevel"/>
    <w:tmpl w:val="35FF53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0YmNjNWY2ZDdiZmNkYThlODMzYzI1YWFhYTk4YzQifQ=="/>
  </w:docVars>
  <w:rsids>
    <w:rsidRoot w:val="53FD7475"/>
    <w:rsid w:val="00016888"/>
    <w:rsid w:val="00144FFF"/>
    <w:rsid w:val="002056CE"/>
    <w:rsid w:val="005324AB"/>
    <w:rsid w:val="00571DAA"/>
    <w:rsid w:val="00600B95"/>
    <w:rsid w:val="006A2577"/>
    <w:rsid w:val="007B19A2"/>
    <w:rsid w:val="0093764C"/>
    <w:rsid w:val="00AF2520"/>
    <w:rsid w:val="00DC544C"/>
    <w:rsid w:val="00E703AF"/>
    <w:rsid w:val="00FF5DC3"/>
    <w:rsid w:val="01140491"/>
    <w:rsid w:val="04D82206"/>
    <w:rsid w:val="05475530"/>
    <w:rsid w:val="0841067B"/>
    <w:rsid w:val="0CD41675"/>
    <w:rsid w:val="0D1B5956"/>
    <w:rsid w:val="0D912035"/>
    <w:rsid w:val="101313C4"/>
    <w:rsid w:val="11DB6D6F"/>
    <w:rsid w:val="129F2115"/>
    <w:rsid w:val="12F14A20"/>
    <w:rsid w:val="13BA48BB"/>
    <w:rsid w:val="14E07D16"/>
    <w:rsid w:val="164E51CB"/>
    <w:rsid w:val="16AF6554"/>
    <w:rsid w:val="19372A1F"/>
    <w:rsid w:val="19AD28B1"/>
    <w:rsid w:val="1C262C90"/>
    <w:rsid w:val="1F510D73"/>
    <w:rsid w:val="207965D8"/>
    <w:rsid w:val="23DA2A9C"/>
    <w:rsid w:val="28404413"/>
    <w:rsid w:val="28880F1A"/>
    <w:rsid w:val="297B148F"/>
    <w:rsid w:val="299744DB"/>
    <w:rsid w:val="2ABC6684"/>
    <w:rsid w:val="2BEF1217"/>
    <w:rsid w:val="2C4A2102"/>
    <w:rsid w:val="2C7B7914"/>
    <w:rsid w:val="2CBE44E8"/>
    <w:rsid w:val="2E7F1A64"/>
    <w:rsid w:val="2EC52A14"/>
    <w:rsid w:val="312123DC"/>
    <w:rsid w:val="321C3CFF"/>
    <w:rsid w:val="34985E59"/>
    <w:rsid w:val="35D16A93"/>
    <w:rsid w:val="387F4EF0"/>
    <w:rsid w:val="3936670E"/>
    <w:rsid w:val="396F3DB1"/>
    <w:rsid w:val="3BE45627"/>
    <w:rsid w:val="404236C4"/>
    <w:rsid w:val="41AD5211"/>
    <w:rsid w:val="443057BB"/>
    <w:rsid w:val="44CC77D5"/>
    <w:rsid w:val="450642FA"/>
    <w:rsid w:val="46E009ED"/>
    <w:rsid w:val="47AA3E09"/>
    <w:rsid w:val="489F1EDA"/>
    <w:rsid w:val="4962069F"/>
    <w:rsid w:val="49D623ED"/>
    <w:rsid w:val="4A074CCE"/>
    <w:rsid w:val="4B2B3630"/>
    <w:rsid w:val="4E84140A"/>
    <w:rsid w:val="4F483249"/>
    <w:rsid w:val="505F559A"/>
    <w:rsid w:val="51C02DC7"/>
    <w:rsid w:val="51D80410"/>
    <w:rsid w:val="53FD7475"/>
    <w:rsid w:val="560C1505"/>
    <w:rsid w:val="57AD2B38"/>
    <w:rsid w:val="580B38E0"/>
    <w:rsid w:val="587D41A3"/>
    <w:rsid w:val="592023C6"/>
    <w:rsid w:val="5B4C5E3A"/>
    <w:rsid w:val="5D2E3273"/>
    <w:rsid w:val="5D8D3C62"/>
    <w:rsid w:val="5F5E74AE"/>
    <w:rsid w:val="601D287C"/>
    <w:rsid w:val="61203C66"/>
    <w:rsid w:val="62353DC4"/>
    <w:rsid w:val="6487684E"/>
    <w:rsid w:val="67BA7CEF"/>
    <w:rsid w:val="687C4303"/>
    <w:rsid w:val="71B8729F"/>
    <w:rsid w:val="71FC7529"/>
    <w:rsid w:val="728E4061"/>
    <w:rsid w:val="76523D53"/>
    <w:rsid w:val="787E484C"/>
    <w:rsid w:val="7882021F"/>
    <w:rsid w:val="78B2632D"/>
    <w:rsid w:val="78BE70B6"/>
    <w:rsid w:val="78D7318E"/>
    <w:rsid w:val="78E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4031</Words>
  <Characters>4264</Characters>
  <Lines>17</Lines>
  <Paragraphs>4</Paragraphs>
  <TotalTime>0</TotalTime>
  <ScaleCrop>false</ScaleCrop>
  <LinksUpToDate>false</LinksUpToDate>
  <CharactersWithSpaces>4306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2022-02-14T03:03:00Z</dcterms:created>
  <dc:creator>康帛嘉</dc:creator>
  <cp:lastModifiedBy>gly</cp:lastModifiedBy>
  <cp:lastPrinted>2022-07-04T09:03:00Z</cp:lastPrinted>
  <dcterms:modified xsi:type="dcterms:W3CDTF">2022-07-12T02:41:59Z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690A58B811FF4972AB3569936C2C09EB</vt:lpwstr>
  </property>
</Properties>
</file>