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rPr>
          <w:rFonts w:hint="eastAsia" w:eastAsia="黑体"/>
          <w:sz w:val="36"/>
          <w:szCs w:val="36"/>
          <w:lang w:eastAsia="zh-CN"/>
        </w:rPr>
      </w:pPr>
      <w:r>
        <w:rPr>
          <w:rFonts w:eastAsia="黑体"/>
          <w:sz w:val="36"/>
          <w:szCs w:val="36"/>
        </w:rPr>
        <w:t>附件</w:t>
      </w:r>
      <w:r>
        <w:rPr>
          <w:rFonts w:hint="eastAsia" w:eastAsia="黑体"/>
          <w:sz w:val="36"/>
          <w:szCs w:val="36"/>
          <w:lang w:val="en-US" w:eastAsia="zh-CN"/>
        </w:rPr>
        <w:t>3</w:t>
      </w:r>
    </w:p>
    <w:p>
      <w:pPr>
        <w:pStyle w:val="9"/>
      </w:pPr>
      <w:r>
        <w:rPr>
          <w:rFonts w:hint="eastAsia"/>
          <w:lang w:val="en-US" w:eastAsia="zh-CN"/>
        </w:rPr>
        <w:t>初</w:t>
      </w:r>
      <w:r>
        <w:t>试违纪违规行为认定及处理办法</w:t>
      </w:r>
    </w:p>
    <w:p>
      <w:pPr>
        <w:spacing w:line="500" w:lineRule="exact"/>
        <w:ind w:firstLine="636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为规范本次在线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违纪违规行为的认定与处理，维护考生和相关工作人员的合法权益，根据《</w:t>
      </w:r>
      <w:r>
        <w:rPr>
          <w:rFonts w:hint="eastAsia" w:ascii="Times New Roman" w:hAnsi="Times New Roman" w:eastAsia="仿宋_GB2312"/>
          <w:sz w:val="32"/>
          <w:szCs w:val="32"/>
        </w:rPr>
        <w:t>事业单位公开招聘违纪违规行为处理规定</w:t>
      </w:r>
      <w:r>
        <w:rPr>
          <w:rFonts w:ascii="Times New Roman" w:hAnsi="Times New Roman" w:eastAsia="仿宋_GB2312"/>
          <w:sz w:val="32"/>
          <w:szCs w:val="32"/>
        </w:rPr>
        <w:t>》等相关政策规定，制定本办法。相关要求如下：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第一条</w:t>
      </w:r>
      <w:r>
        <w:rPr>
          <w:rFonts w:ascii="Times New Roman" w:hAnsi="Times New Roman" w:eastAsia="仿宋_GB2312"/>
          <w:sz w:val="32"/>
          <w:szCs w:val="32"/>
        </w:rPr>
        <w:t xml:space="preserve"> 考生不遵守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纪律，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过程中有下列行为之一的，应当认定为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违纪：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（一）所处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环境同时出现其他人的；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（三）离开座位、离开监控视频范围、遮挡摄像头的；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（四）有进食、进水、上卫生间行为的；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（五）有对外传递物品行为的；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（六）佩戴耳机的；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（七）未经允许强行退出考试软件的；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过程中，透露姓名、毕业院校等个人信息的；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（九）其他应当视为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违纪的行为。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第二条 </w:t>
      </w:r>
      <w:r>
        <w:rPr>
          <w:rFonts w:ascii="Times New Roman" w:hAnsi="Times New Roman" w:eastAsia="仿宋_GB2312"/>
          <w:sz w:val="32"/>
          <w:szCs w:val="32"/>
        </w:rPr>
        <w:t>考生违背公平、公正原则，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过程中有下列行为之一的，应当认定为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作弊：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（一）伪造资料、身份信息替代他人或让他人代替自己参加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（二）非考生本人登录考试系统参加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，或更换作答人员的；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（四）翻阅书籍、文件、纸质资料的；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（六）其他应当视为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第三条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考生在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过程中或在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结束后发现下列行为之一的，应当认定相关的考生实施了作弊行为：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（一）拍摄、抄录、传播试题内容的；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（二）抄袭、协助他人抄袭的；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（三）串通作弊或者参与有组织作弊的；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（四）评判过程中被认定为答案雷同的；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（五）考生的不当行为导致试题泄露或造成重大社会影响的；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（六）经后台监考发现，确认考生有其他违纪、舞弊行为的；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（七）若发现考生有疑似违纪、舞弊等行为，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结束后由考务人员根据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数据、监考记录、系统日志等多种方式进行判断，其结果实属违纪、舞弊的；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（八）其他应认定为作弊的行为。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考生有第一条所列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违纪行为之一的，取消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第五条</w:t>
      </w:r>
      <w:r>
        <w:rPr>
          <w:rFonts w:ascii="Times New Roman" w:hAnsi="Times New Roman" w:eastAsia="仿宋_GB2312"/>
          <w:sz w:val="32"/>
          <w:szCs w:val="32"/>
        </w:rPr>
        <w:t xml:space="preserve"> 考生有第二条、第三条所列考试舞弊行为之一的，取消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成绩。情节严重的追究相关责任。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第六条</w:t>
      </w:r>
      <w:r>
        <w:rPr>
          <w:rFonts w:ascii="Times New Roman" w:hAnsi="Times New Roman" w:eastAsia="仿宋_GB2312"/>
          <w:sz w:val="32"/>
          <w:szCs w:val="32"/>
        </w:rPr>
        <w:t xml:space="preserve"> 如考生因设备问题、网络问题、考生个人行为等问题，导致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视频数据缺失，影响考务人员判断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有效性的，取消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第七条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过程中，未按要求录制真实、有效的移动端佐证视频，影响考务人员判断考生行为的，取消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八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考生因自身原因，未及时进入候考时间，导致无法正常考试，由考生自行承担后果。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九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过程中，如视频拍摄角度不符合要求、无故中断视频录制等，影响考务人员判断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有效性的，由考生自行承担后果。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过程中，因设备硬件故障、系统更新、断电断网等问题导致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无法正常进行的，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时间不做延长。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十一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过程中，因设备硬件故障、断电断网等问题，导致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作答数据无法正常提交，应在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结束后30分钟内联系技术服务热线，否则由考生自行承担后果。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第十</w:t>
      </w:r>
      <w:r>
        <w:rPr>
          <w:rFonts w:hint="eastAsia" w:ascii="Times New Roman" w:hAnsi="Times New Roman" w:eastAsia="黑体"/>
          <w:bCs/>
          <w:sz w:val="32"/>
          <w:szCs w:val="32"/>
        </w:rPr>
        <w:t>二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过程中，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若考生没有按照要求进行登录、答题、保存、交卷，将不能正确记录相关信息，后果由考生承担。</w:t>
      </w:r>
    </w:p>
    <w:p>
      <w:pPr>
        <w:pStyle w:val="2"/>
        <w:spacing w:line="500" w:lineRule="exact"/>
        <w:ind w:firstLine="640" w:firstLineChars="200"/>
        <w:rPr>
          <w:rFonts w:ascii="Times New Roman"/>
          <w:color w:val="auto"/>
          <w:sz w:val="32"/>
          <w:szCs w:val="32"/>
        </w:rPr>
      </w:pPr>
      <w:r>
        <w:rPr>
          <w:rFonts w:ascii="Times New Roman" w:eastAsia="黑体"/>
          <w:color w:val="auto"/>
          <w:sz w:val="32"/>
          <w:szCs w:val="32"/>
        </w:rPr>
        <w:t>第十</w:t>
      </w:r>
      <w:r>
        <w:rPr>
          <w:rFonts w:hint="eastAsia" w:ascii="Times New Roman" w:eastAsia="黑体"/>
          <w:color w:val="auto"/>
          <w:sz w:val="32"/>
          <w:szCs w:val="32"/>
        </w:rPr>
        <w:t>三</w:t>
      </w:r>
      <w:r>
        <w:rPr>
          <w:rFonts w:ascii="Times New Roman" w:eastAsia="黑体"/>
          <w:color w:val="auto"/>
          <w:sz w:val="32"/>
          <w:szCs w:val="32"/>
        </w:rPr>
        <w:t>条</w:t>
      </w:r>
      <w:r>
        <w:rPr>
          <w:rFonts w:ascii="Times New Roman"/>
          <w:color w:val="auto"/>
          <w:sz w:val="32"/>
          <w:szCs w:val="32"/>
        </w:rPr>
        <w:t xml:space="preserve"> 本办法由</w:t>
      </w:r>
      <w:r>
        <w:rPr>
          <w:rFonts w:hint="eastAsia" w:ascii="Times New Roman"/>
          <w:color w:val="auto"/>
          <w:sz w:val="32"/>
          <w:szCs w:val="32"/>
          <w:lang w:val="en-US" w:eastAsia="zh-CN"/>
        </w:rPr>
        <w:t>桓台县人力资源和社会保障局</w:t>
      </w:r>
      <w:r>
        <w:rPr>
          <w:rFonts w:ascii="Times New Roman"/>
          <w:color w:val="auto"/>
          <w:sz w:val="32"/>
          <w:szCs w:val="32"/>
        </w:rPr>
        <w:t>负责解释。</w:t>
      </w:r>
    </w:p>
    <w:p>
      <w:pPr>
        <w:spacing w:line="560" w:lineRule="exact"/>
        <w:rPr>
          <w:rFonts w:ascii="Times New Roman" w:hAnsi="Times New Roman" w:eastAsia="楷体_GB2312"/>
          <w:color w:val="000000"/>
          <w:sz w:val="36"/>
          <w:szCs w:val="36"/>
        </w:rPr>
      </w:pPr>
    </w:p>
    <w:p/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71680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MWI1NjFmOWY0ZGQ0NjdkYzQwNTQ4NWY3NTk1MzEifQ=="/>
  </w:docVars>
  <w:rsids>
    <w:rsidRoot w:val="00B67916"/>
    <w:rsid w:val="00186BE7"/>
    <w:rsid w:val="005E1C90"/>
    <w:rsid w:val="0062125B"/>
    <w:rsid w:val="008D3AF0"/>
    <w:rsid w:val="00B67916"/>
    <w:rsid w:val="00CA798F"/>
    <w:rsid w:val="0DA549E7"/>
    <w:rsid w:val="209F1590"/>
    <w:rsid w:val="2EB31DC0"/>
    <w:rsid w:val="371303A8"/>
    <w:rsid w:val="42012320"/>
    <w:rsid w:val="45864A41"/>
    <w:rsid w:val="7570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/>
      <w:sz w:val="24"/>
    </w:rPr>
  </w:style>
  <w:style w:type="paragraph" w:customStyle="1" w:styleId="8">
    <w:name w:val="标准正文"/>
    <w:basedOn w:val="5"/>
    <w:qFormat/>
    <w:uiPriority w:val="0"/>
    <w:pPr>
      <w:adjustRightInd w:val="0"/>
      <w:snapToGrid w:val="0"/>
      <w:spacing w:before="100" w:after="100" w:line="600" w:lineRule="exact"/>
      <w:ind w:firstLine="360" w:firstLineChars="200"/>
    </w:pPr>
    <w:rPr>
      <w:rFonts w:eastAsia="仿宋_GB2312"/>
      <w:kern w:val="0"/>
      <w:sz w:val="32"/>
      <w:szCs w:val="32"/>
    </w:rPr>
  </w:style>
  <w:style w:type="paragraph" w:customStyle="1" w:styleId="9">
    <w:name w:val="标宋大标题"/>
    <w:basedOn w:val="8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1247</Words>
  <Characters>1248</Characters>
  <Lines>9</Lines>
  <Paragraphs>2</Paragraphs>
  <TotalTime>2</TotalTime>
  <ScaleCrop>false</ScaleCrop>
  <LinksUpToDate>false</LinksUpToDate>
  <CharactersWithSpaces>1261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2022-06-21T15:07:00Z</dcterms:created>
  <dc:creator>张 凤</dc:creator>
  <cp:lastModifiedBy>宇航</cp:lastModifiedBy>
  <cp:lastPrinted>2022-07-12T01:37:45Z</cp:lastPrinted>
  <dcterms:modified xsi:type="dcterms:W3CDTF">2022-07-12T01:37:48Z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687BEA884A6444CDBCDDB4B0799D189D</vt:lpwstr>
  </property>
</Properties>
</file>