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湖北交投集团财务有限公司一般管理岗位任职资格条件</w:t>
      </w:r>
    </w:p>
    <w:tbl>
      <w:tblPr>
        <w:tblStyle w:val="2"/>
        <w:tblpPr w:leftFromText="180" w:rightFromText="180" w:vertAnchor="text" w:horzAnchor="page" w:tblpX="507" w:tblpY="763"/>
        <w:tblOverlap w:val="never"/>
        <w:tblW w:w="11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45"/>
        <w:gridCol w:w="1410"/>
        <w:gridCol w:w="645"/>
        <w:gridCol w:w="7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金融服务部（3人）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融资管理岗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1.学历要求：第一学历为全日制本科及以上学历，国内985或211院校全日制本科及以上学历优先。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2.专业知识：金融、经济、会计、统计等相关专业知识背景。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3.能力要求：熟悉金融相关法律法规与政策，熟悉中国银保监会、中国人民银行和外汇管理局等监管要求；具有较强的数据收集分析能力、思路清晰；具有较强的执行能力及自我驱动能力。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4.工作经验：具有3年及以上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金融机构监管单位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大型国有企业集团财务公司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相关工作经验。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5.年龄要求：30周岁以下（1992年6月1日以后出生）。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担保管理岗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1.学历要求：第一学历为全日制本科及以上学历，国内985或211院校全日制本科及以上学历优先。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2.专业知识：金融、经济、会计、统计等相关专业知识背景。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3.能力要求：熟悉金融相关法律法规与政策，熟悉中国银保监会、中国人民银行和外汇管理局等监管要求；具有较强的数据收集分析能力、思路清晰；具有较强的执行能力及自我驱动能力。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4.工作经验：具有3年及以上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金融机构监管单位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大型国有企业集团财务公司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相关工作经验。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5.年龄要求：30周岁以下（1992年6月1日以后出生）。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综合统计岗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1.学历要求：第一学历为全日制本科及以上学历，国内985或211院校全日制本科及以上学历优先。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2.专业知识：金融、经济、会计、统计等相关专业知识背景。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3.能力要求：熟悉金融相关法律法规与政策，熟悉中国银保监会、中国人民银行和外汇管理局等监管要求；具有较强的数据收集分析能力、思路清晰；具有较强的执行能力及自我驱动能力。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4.工作经验：具有3年及以上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金融机构监管单位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大型国有企业集团财务公司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大型国有企业集团公司总部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湖北交投集团系统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相关工作经验（原6大运营公司、省交规院、联交投等划转单位员工工作经历年限可连续计算）。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5.年龄要求：30周岁以下（1992年6月1日以后出生）。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综合办公室（1人）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行政综合岗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1.学历要求：第一学历为全日制本科及以上学历，国内985或211院校全日制本科及以上学历优先。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2.政治面貌：中共党员。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3.专业知识：中文、新闻学、历史、哲学、人力资源管理、行政管理、金融、经济等相关专业知识背景。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4.能力要求：具有较丰富的马克思主义理论知识、企业管理知识，熟悉党的路线方针政策和国家法律法规，对国企党的建设研究有一定深度；熟悉综合管理工作，具有较为扎实的文字功底和较强的公文写作水平。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5.工作经验：具有3年及以上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大型国有企业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县处级及以上机关事业单位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湖北交投集团系统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相关工作经验（原6大运营公司、省交规院、联交投等划转单位员工工作经历年限可连续计算）。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6.年龄要求：30周岁以下（1992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年6月1日以后出生）。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报名时需提供3-5份由本人主笔撰写的报告、总结、请示、宣传类文稿等材料（至少包括1份总结材料）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FAAE"/>
    <w:multiLevelType w:val="singleLevel"/>
    <w:tmpl w:val="7713FAAE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D454F"/>
    <w:rsid w:val="073D0DEF"/>
    <w:rsid w:val="13831584"/>
    <w:rsid w:val="233D454F"/>
    <w:rsid w:val="360C5EB0"/>
    <w:rsid w:val="50A27B82"/>
    <w:rsid w:val="5321740B"/>
    <w:rsid w:val="5FDB4846"/>
    <w:rsid w:val="7CB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2022-06-30T11:58:00Z</dcterms:created>
  <dc:creator>妞荔荔是包子脸</dc:creator>
  <cp:lastModifiedBy>妞荔荔是包子脸</cp:lastModifiedBy>
  <dcterms:modified xsi:type="dcterms:W3CDTF">2022-07-02T07:58:34Z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