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8" w:firstLineChars="4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18" w:firstLineChars="4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武安市新峰水泥有限责任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公司</w:t>
      </w:r>
    </w:p>
    <w:p>
      <w:pPr>
        <w:spacing w:line="560" w:lineRule="exact"/>
        <w:ind w:firstLine="18" w:firstLineChars="4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博硕引才</w:t>
      </w:r>
      <w:r>
        <w:rPr>
          <w:rFonts w:hint="eastAsia" w:ascii="宋体" w:hAnsi="宋体" w:eastAsia="宋体" w:cs="宋体"/>
          <w:b/>
          <w:sz w:val="44"/>
          <w:szCs w:val="44"/>
        </w:rPr>
        <w:t>公告</w:t>
      </w:r>
    </w:p>
    <w:p>
      <w:pPr>
        <w:spacing w:line="560" w:lineRule="exact"/>
        <w:ind w:firstLine="883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为进一步提升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公司科研和管理水平，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优化人才队伍结构，根据《武安市202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年博硕引才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实施方案》有关要求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和公司发展需求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面向社会公开</w:t>
      </w:r>
      <w:r>
        <w:rPr>
          <w:rFonts w:hint="eastAsia" w:ascii="仿宋_GB2312" w:eastAsia="仿宋_GB2312"/>
          <w:sz w:val="32"/>
          <w:szCs w:val="32"/>
          <w:lang w:eastAsia="zh-CN"/>
        </w:rPr>
        <w:t>选</w:t>
      </w:r>
      <w:r>
        <w:rPr>
          <w:rFonts w:hint="eastAsia" w:ascii="仿宋_GB2312" w:eastAsia="仿宋_GB2312"/>
          <w:sz w:val="32"/>
          <w:szCs w:val="32"/>
          <w:highlight w:val="none"/>
        </w:rPr>
        <w:t>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博硕</w:t>
      </w:r>
      <w:r>
        <w:rPr>
          <w:rFonts w:hint="eastAsia" w:ascii="仿宋_GB2312" w:eastAsia="仿宋_GB2312"/>
          <w:sz w:val="32"/>
          <w:szCs w:val="32"/>
          <w:lang w:eastAsia="zh-CN"/>
        </w:rPr>
        <w:t>人才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现将有关事项公告如下：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textAlignment w:val="auto"/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  <w:t>公司概况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新峰公司成立于2001年，是一家集水泥、熟料、矿粉、商砼、余热发电、运输、精密装备制造，以及对生活垃圾、市政污泥、厨余垃圾、危险废弃物、工业固废、建筑垃圾、医疗废物等多种产业于一体，致力于发展循环经济的大型民营企业，公司现有员工2000余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公司以“创新、协调、绿色、开放、共享”的发展理念为指导，结合武安当地产业结构特点，以水泥生产为环保治理平台，以多元化深度融合为基础，着力构建生态可持续发展的循环经济产业链。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招引</w:t>
      </w:r>
      <w:r>
        <w:rPr>
          <w:rFonts w:hint="eastAsia" w:ascii="黑体" w:hAnsi="黑体" w:eastAsia="黑体" w:cs="黑体"/>
          <w:sz w:val="32"/>
          <w:szCs w:val="32"/>
        </w:rPr>
        <w:t xml:space="preserve">原则 </w:t>
      </w:r>
    </w:p>
    <w:p>
      <w:pPr>
        <w:spacing w:line="360" w:lineRule="auto"/>
        <w:ind w:firstLine="664"/>
        <w:jc w:val="both"/>
        <w:rPr>
          <w:rFonts w:hint="eastAsia" w:ascii="宋体" w:hAnsi="宋体" w:eastAsia="仿宋_GB2312" w:cs="Arial"/>
          <w:color w:val="000000"/>
          <w:sz w:val="32"/>
          <w:szCs w:val="32"/>
        </w:rPr>
      </w:pPr>
      <w:r>
        <w:rPr>
          <w:rFonts w:hint="eastAsia" w:ascii="宋体" w:hAnsi="宋体" w:eastAsia="仿宋_GB2312" w:cs="Arial"/>
          <w:color w:val="000000"/>
          <w:sz w:val="32"/>
          <w:szCs w:val="32"/>
        </w:rPr>
        <w:t>坚持德才兼备，公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开、平等、竞争、择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优的原则。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jc w:val="both"/>
        <w:textAlignment w:val="auto"/>
        <w:rPr>
          <w:rFonts w:hint="eastAsia"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</w:rPr>
        <w:t>招引方式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以现场选聘为主，根据情况可采取线上选聘。</w:t>
      </w:r>
    </w:p>
    <w:p>
      <w:pPr>
        <w:spacing w:line="360" w:lineRule="auto"/>
        <w:ind w:firstLine="664"/>
        <w:jc w:val="both"/>
        <w:rPr>
          <w:rFonts w:hint="eastAsia"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宋体"/>
          <w:spacing w:val="6"/>
          <w:sz w:val="32"/>
          <w:szCs w:val="32"/>
        </w:rPr>
        <w:t>、招引对象及条件</w:t>
      </w:r>
    </w:p>
    <w:p>
      <w:pPr>
        <w:tabs>
          <w:tab w:val="left" w:pos="765"/>
        </w:tabs>
        <w:spacing w:line="360" w:lineRule="auto"/>
        <w:ind w:firstLine="664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招引对象为硕士学位及以上研究生学历毕业生。同时满足以下条件：</w:t>
      </w:r>
    </w:p>
    <w:p>
      <w:pPr>
        <w:numPr>
          <w:ilvl w:val="0"/>
          <w:numId w:val="0"/>
        </w:numPr>
        <w:tabs>
          <w:tab w:val="left" w:pos="765"/>
        </w:tabs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sz w:val="32"/>
          <w:szCs w:val="32"/>
        </w:rPr>
        <w:t>应届毕业生须于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2022</w:t>
      </w:r>
      <w:r>
        <w:rPr>
          <w:rFonts w:hint="eastAsia" w:ascii="仿宋_GB2312" w:hAnsi="微软雅黑" w:eastAsia="仿宋_GB2312" w:cs="宋体"/>
          <w:sz w:val="32"/>
          <w:szCs w:val="32"/>
        </w:rPr>
        <w:t>年7月31日前取得毕业证书、学位证书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;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2.硕士研究生年龄在35周岁以下(198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年7月31日以后出生)，博士研究生年龄在45周岁以下(197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年7月31日以后出生)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。急需紧缺或特别优秀博士年龄可适当放宽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微软雅黑" w:eastAsia="仿宋_GB2312" w:cs="宋体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3.符合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公司相关要求；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黑体" w:hAnsi="宋体" w:eastAsia="黑体" w:cs="宋体"/>
          <w:spacing w:val="6"/>
          <w:sz w:val="32"/>
          <w:szCs w:val="32"/>
        </w:rPr>
      </w:pPr>
      <w:r>
        <w:rPr>
          <w:rFonts w:hint="eastAsia" w:ascii="黑体" w:hAnsi="宋体" w:eastAsia="黑体" w:cs="宋体"/>
          <w:spacing w:val="6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宋体"/>
          <w:spacing w:val="6"/>
          <w:sz w:val="32"/>
          <w:szCs w:val="32"/>
        </w:rPr>
        <w:t>、招引人数、岗位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 w:cs="Arial"/>
          <w:color w:val="000000"/>
          <w:sz w:val="32"/>
          <w:szCs w:val="32"/>
        </w:rPr>
        <w:t>本次招引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博硕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人才共</w:t>
      </w:r>
      <w:r>
        <w:rPr>
          <w:rFonts w:hint="eastAsia" w:ascii="宋体" w:hAnsi="宋体" w:eastAsia="仿宋_GB2312" w:cs="Arial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 w:cs="Arial"/>
          <w:color w:val="000000"/>
          <w:sz w:val="32"/>
          <w:szCs w:val="32"/>
        </w:rPr>
        <w:t>名，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其中管理类岗位</w:t>
      </w:r>
      <w:r>
        <w:rPr>
          <w:rFonts w:hint="eastAsia" w:ascii="宋体" w:hAnsi="宋体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人，技术类岗位</w:t>
      </w:r>
      <w:r>
        <w:rPr>
          <w:rFonts w:hint="eastAsia" w:ascii="宋体" w:hAnsi="宋体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人。具体需求详见（附件</w:t>
      </w:r>
      <w:r>
        <w:rPr>
          <w:rFonts w:hint="eastAsia" w:ascii="宋体" w:hAnsi="宋体" w:eastAsia="仿宋_GB2312" w:cs="Arial"/>
          <w:color w:val="000000"/>
          <w:sz w:val="32"/>
          <w:szCs w:val="32"/>
          <w:lang w:val="en-US" w:eastAsia="zh-CN"/>
        </w:rPr>
        <w:t>1）</w:t>
      </w:r>
      <w:r>
        <w:rPr>
          <w:rFonts w:hint="eastAsia" w:ascii="宋体" w:hAnsi="宋体" w:eastAsia="仿宋_GB2312" w:cs="Arial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六、招引程序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1.报名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及资格审查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应聘人员从武安市人民政府网站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u w:val="none"/>
          <w:lang w:eastAsia="zh-CN"/>
        </w:rPr>
        <w:t>下载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highlight w:val="none"/>
          <w:u w:val="none"/>
        </w:rPr>
        <w:t>《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武安市新峰水泥有限责任公司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博硕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</w:rPr>
        <w:t>报名表》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填写完整。然后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要求填写的报名表、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简历、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就业协议书、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学历学位证书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（同时需从学信网下载打印的教育部学历证书电子注册备案表）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等相关证明材料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扫描做成压缩文件，以“报考岗位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+姓名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”方式命名，上传至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u w:val="none"/>
          <w:lang w:val="en-US" w:eastAsia="zh-CN"/>
        </w:rPr>
        <w:t>xfsnhr@126.com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u w:val="none"/>
          <w:lang w:eastAsia="zh-CN"/>
        </w:rPr>
        <w:t>，进行资格初审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未取得毕业证、学位证的应届毕业生需提供《教育部学籍在线验证报告》；出国留学人员须提供教育部出具的学历学位认证证书。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初审通过后，进行测评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根据报考人员数量，具体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测评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形式由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体检和考察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测评通过后，组织应聘人员进行体检（或由应聘人员提供体检相关证明）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体检合格的，对其进行考察，主要包括验证相关材料、是否存在违法违纪行为、档案资料等。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.聘用。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均合格者确定为聘用人员。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与公司签订劳务合同。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  <w:lang w:eastAsia="zh-CN"/>
        </w:rPr>
        <w:t>七</w:t>
      </w:r>
      <w:r>
        <w:rPr>
          <w:rFonts w:hint="eastAsia" w:ascii="黑体" w:hAnsi="仿宋_GB2312" w:eastAsia="黑体" w:cs="仿宋_GB2312"/>
          <w:sz w:val="32"/>
          <w:szCs w:val="32"/>
        </w:rPr>
        <w:t>、</w:t>
      </w:r>
      <w:r>
        <w:rPr>
          <w:rFonts w:hint="eastAsia" w:ascii="黑体" w:hAnsi="仿宋_GB2312" w:eastAsia="黑体" w:cs="仿宋_GB2312"/>
          <w:sz w:val="32"/>
          <w:szCs w:val="32"/>
          <w:lang w:eastAsia="zh-CN"/>
        </w:rPr>
        <w:t>相关</w:t>
      </w:r>
      <w:r>
        <w:rPr>
          <w:rFonts w:hint="eastAsia" w:ascii="黑体" w:hAnsi="仿宋_GB2312" w:eastAsia="黑体" w:cs="仿宋_GB2312"/>
          <w:sz w:val="32"/>
          <w:szCs w:val="32"/>
        </w:rPr>
        <w:t>待遇</w:t>
      </w:r>
    </w:p>
    <w:p>
      <w:pPr>
        <w:spacing w:line="560" w:lineRule="exact"/>
        <w:ind w:firstLine="664" w:firstLineChars="200"/>
        <w:jc w:val="both"/>
        <w:rPr>
          <w:rFonts w:hint="eastAsia" w:ascii="仿宋_GB2312" w:hAnsi="宋体" w:eastAsia="仿宋_GB2312" w:cs="宋体"/>
          <w:spacing w:val="6"/>
          <w:sz w:val="32"/>
          <w:szCs w:val="32"/>
        </w:rPr>
      </w:pP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“英才卡”服务。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引进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的博士、“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双一流”硕士</w:t>
      </w:r>
      <w:r>
        <w:rPr>
          <w:rFonts w:hint="eastAsia" w:ascii="仿宋_GB2312" w:hAnsi="宋体" w:eastAsia="仿宋_GB2312" w:cs="宋体"/>
          <w:spacing w:val="6"/>
          <w:sz w:val="32"/>
          <w:szCs w:val="32"/>
          <w:lang w:eastAsia="zh-CN"/>
        </w:rPr>
        <w:t>，推荐申报“邯郸英才卡”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科研立项、医疗保健、交通旅游等10方面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服务。</w:t>
      </w:r>
    </w:p>
    <w:p>
      <w:pPr>
        <w:spacing w:line="560" w:lineRule="exact"/>
        <w:ind w:firstLine="664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u w:val="none"/>
        </w:rPr>
        <w:t>住房保障。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u w:val="none"/>
          <w:lang w:eastAsia="zh-CN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引进的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u w:val="none"/>
        </w:rPr>
        <w:t>博士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u w:val="none"/>
        </w:rPr>
        <w:t>“双一流”硕士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自到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武安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工作之日起，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需在武安购房的，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由市财政分别给予博士8万元、硕士5万元的一次性购房补贴。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6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sz w:val="32"/>
          <w:szCs w:val="32"/>
        </w:rPr>
        <w:t>优先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重用</w:t>
      </w:r>
      <w:r>
        <w:rPr>
          <w:rFonts w:hint="eastAsia" w:ascii="仿宋_GB2312" w:hAnsi="微软雅黑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工作期间成绩显著的，为公司创造较大效益的，同等条件下</w:t>
      </w:r>
      <w:r>
        <w:rPr>
          <w:rFonts w:hint="eastAsia" w:ascii="仿宋_GB2312" w:hAnsi="宋体" w:eastAsia="仿宋_GB2312" w:cs="宋体"/>
          <w:sz w:val="32"/>
          <w:szCs w:val="32"/>
        </w:rPr>
        <w:t>优先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重用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配偶就业。引进的博士随迁配偶原在机关、事业单位工作的，在本人自愿的基础上，在编制限额内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妥善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安置到机关、事业单位工作；原在其他单位工作的，由组织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人社部门协助引进单位，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妥善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安排适当工作。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子女入学。引进的博硕人才未成年子女(无论户口随迁与否)愿意随父母来武安就读的，根据博硕人才意愿，由市教育体育局负责协调办理转学入学手续（仅限武安市高中及以下公办学校），不收取政府规定以外的任何费用。</w:t>
      </w:r>
    </w:p>
    <w:p>
      <w:pPr>
        <w:pStyle w:val="4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>
      <w:pPr>
        <w:pStyle w:val="4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凡应聘人员未在规定时间内按要求参加资格审查、测评、体检、考察、报到、办理聘用手续等情况的，均视为自动放弃应聘资格。资格审核贯穿选聘工作全过程，在任何环节，发现考生不符合选聘条件的，伪造、假冒各种证件，弄虚作假的，一经查实，取消其应聘资格，问题严重的要追究责任。</w:t>
      </w:r>
    </w:p>
    <w:p>
      <w:pPr>
        <w:pStyle w:val="4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2.应聘人员报名时，务必填写本人常用联系方式，确保在选聘期间保持手机等通讯设备畅通，以免影响选聘。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3.本公告由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武安市新峰水泥有限责任公司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jc w:val="both"/>
        <w:textAlignment w:val="auto"/>
        <w:rPr>
          <w:rFonts w:hint="default" w:ascii="仿宋" w:hAnsi="仿宋" w:eastAsia="仿宋" w:cs="仿宋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6"/>
          <w:sz w:val="32"/>
          <w:szCs w:val="32"/>
          <w:lang w:val="en-US" w:eastAsia="zh-CN"/>
        </w:rPr>
        <w:t>咨询电话：0310-5789866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jc w:val="both"/>
        <w:textAlignment w:val="auto"/>
        <w:rPr>
          <w:rFonts w:hint="default" w:ascii="仿宋" w:hAnsi="仿宋" w:eastAsia="仿宋" w:cs="仿宋"/>
          <w:bCs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2" w:firstLineChars="100"/>
        <w:jc w:val="left"/>
        <w:textAlignment w:val="auto"/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1.武安市新峰水泥有限责任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公司博硕人才需求信息表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2" w:firstLineChars="100"/>
        <w:jc w:val="both"/>
        <w:textAlignment w:val="auto"/>
        <w:rPr>
          <w:rFonts w:hint="eastAsia" w:ascii="楷体_GB2312" w:hAnsi="黑体" w:eastAsia="楷体_GB2312" w:cs="宋体"/>
          <w:bCs/>
          <w:spacing w:val="6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val="en-US" w:eastAsia="zh-CN"/>
        </w:rPr>
        <w:t>2.武安市新峰水泥有限责任公司博硕人才报名表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仿宋_GB2312" w:hAnsi="黑体" w:eastAsia="仿宋_GB2312" w:cs="宋体"/>
          <w:bCs/>
          <w:spacing w:val="6"/>
          <w:sz w:val="32"/>
          <w:szCs w:val="32"/>
        </w:rPr>
      </w:pPr>
      <w:r>
        <w:rPr>
          <w:rFonts w:hint="eastAsia" w:ascii="楷体_GB2312" w:hAnsi="黑体" w:eastAsia="楷体_GB2312" w:cs="宋体"/>
          <w:bCs/>
          <w:spacing w:val="6"/>
          <w:sz w:val="32"/>
          <w:szCs w:val="32"/>
        </w:rPr>
        <w:t xml:space="preserve">      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jc w:val="both"/>
        <w:textAlignment w:val="auto"/>
        <w:rPr>
          <w:rFonts w:hint="eastAsia" w:ascii="仿宋_GB2312" w:hAnsi="黑体" w:eastAsia="仿宋_GB2312" w:cs="宋体"/>
          <w:bCs/>
          <w:spacing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94" w:firstLineChars="1414"/>
        <w:jc w:val="both"/>
        <w:textAlignment w:val="auto"/>
        <w:rPr>
          <w:rFonts w:hint="eastAsia" w:ascii="仿宋_GB2312" w:hAnsi="黑体" w:eastAsia="仿宋_GB2312" w:cs="宋体"/>
          <w:bCs/>
          <w:spacing w:val="6"/>
          <w:sz w:val="32"/>
          <w:szCs w:val="32"/>
        </w:rPr>
      </w:pP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 xml:space="preserve">  20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  <w:lang w:val="en-US" w:eastAsia="zh-CN"/>
        </w:rPr>
        <w:t>22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年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月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  <w:lang w:val="en-US" w:eastAsia="zh-CN"/>
        </w:rPr>
        <w:t xml:space="preserve">23 </w:t>
      </w:r>
      <w:r>
        <w:rPr>
          <w:rFonts w:hint="eastAsia" w:ascii="仿宋_GB2312" w:hAnsi="黑体" w:eastAsia="仿宋_GB2312" w:cs="宋体"/>
          <w:bCs/>
          <w:spacing w:val="6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黑体" w:hAnsi="仿宋_GB2312" w:eastAsia="黑体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814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黑体" w:hAnsi="仿宋_GB2312" w:eastAsia="黑体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黑体" w:hAnsi="仿宋_GB2312" w:eastAsia="黑体" w:cs="仿宋_GB2312"/>
          <w:sz w:val="32"/>
          <w:szCs w:val="32"/>
          <w:lang w:eastAsia="zh-CN"/>
        </w:rPr>
      </w:pPr>
    </w:p>
    <w:p>
      <w:pPr>
        <w:rPr>
          <w:rFonts w:hint="eastAsia" w:ascii="黑体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eastAsia="zh-CN"/>
        </w:rPr>
        <w:br w:type="page"/>
      </w:r>
    </w:p>
    <w:p>
      <w:pPr>
        <w:rPr>
          <w:rFonts w:hint="eastAsia" w:ascii="黑体" w:hAnsi="仿宋_GB2312" w:eastAsia="黑体" w:cs="仿宋_GB2312"/>
          <w:sz w:val="32"/>
          <w:szCs w:val="32"/>
          <w:lang w:eastAsia="zh-CN"/>
        </w:rPr>
        <w:sectPr>
          <w:pgSz w:w="16838" w:h="11906" w:orient="landscape"/>
          <w:pgMar w:top="1134" w:right="1077" w:bottom="1134" w:left="1077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vanish/>
          <w:spacing w:val="6"/>
          <w:sz w:val="32"/>
          <w:szCs w:val="32"/>
          <w:lang w:val="en-US" w:eastAsia="zh-CN"/>
        </w:rPr>
      </w:pPr>
    </w:p>
    <w:sectPr>
      <w:pgSz w:w="11906" w:h="16838"/>
      <w:pgMar w:top="1077" w:right="567" w:bottom="107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F03A"/>
    <w:multiLevelType w:val="singleLevel"/>
    <w:tmpl w:val="135CF0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MzNmNmMmViZDcyY2M0Y2E1YWY5ZWQ3NDk0YzEifQ=="/>
  </w:docVars>
  <w:rsids>
    <w:rsidRoot w:val="00172A27"/>
    <w:rsid w:val="00933724"/>
    <w:rsid w:val="013E7A2E"/>
    <w:rsid w:val="01637DFE"/>
    <w:rsid w:val="01A33E00"/>
    <w:rsid w:val="01BD045C"/>
    <w:rsid w:val="01C773AD"/>
    <w:rsid w:val="02AF2B4F"/>
    <w:rsid w:val="02F17A0C"/>
    <w:rsid w:val="043D2D41"/>
    <w:rsid w:val="05A901BD"/>
    <w:rsid w:val="07B6703A"/>
    <w:rsid w:val="07F10B11"/>
    <w:rsid w:val="0846093B"/>
    <w:rsid w:val="08CF257A"/>
    <w:rsid w:val="09AB49C7"/>
    <w:rsid w:val="0A2A27DC"/>
    <w:rsid w:val="0A3860A9"/>
    <w:rsid w:val="0A6279B0"/>
    <w:rsid w:val="0A6E5D8A"/>
    <w:rsid w:val="0A821496"/>
    <w:rsid w:val="0D4C53A9"/>
    <w:rsid w:val="0DBE2845"/>
    <w:rsid w:val="0E006751"/>
    <w:rsid w:val="0EA55E1D"/>
    <w:rsid w:val="0F8B17E3"/>
    <w:rsid w:val="0FA57C09"/>
    <w:rsid w:val="10CA6968"/>
    <w:rsid w:val="12143F8B"/>
    <w:rsid w:val="12402856"/>
    <w:rsid w:val="12B800D8"/>
    <w:rsid w:val="130A2532"/>
    <w:rsid w:val="14B76318"/>
    <w:rsid w:val="14C842FB"/>
    <w:rsid w:val="150257BB"/>
    <w:rsid w:val="15083D0D"/>
    <w:rsid w:val="152738C6"/>
    <w:rsid w:val="159D2265"/>
    <w:rsid w:val="15A13A7E"/>
    <w:rsid w:val="16B21739"/>
    <w:rsid w:val="16E10FB2"/>
    <w:rsid w:val="170F413B"/>
    <w:rsid w:val="17861C94"/>
    <w:rsid w:val="17FA2FA6"/>
    <w:rsid w:val="18290E88"/>
    <w:rsid w:val="18973626"/>
    <w:rsid w:val="18C82ED6"/>
    <w:rsid w:val="1AA77434"/>
    <w:rsid w:val="1B233CC4"/>
    <w:rsid w:val="1B967261"/>
    <w:rsid w:val="1C8E3BD7"/>
    <w:rsid w:val="1DA17837"/>
    <w:rsid w:val="1E2B6067"/>
    <w:rsid w:val="1F377BDF"/>
    <w:rsid w:val="20A45B1E"/>
    <w:rsid w:val="21F831D2"/>
    <w:rsid w:val="2253045C"/>
    <w:rsid w:val="22FD1973"/>
    <w:rsid w:val="233D7203"/>
    <w:rsid w:val="23BA5DD2"/>
    <w:rsid w:val="23DB11F4"/>
    <w:rsid w:val="23F05FE9"/>
    <w:rsid w:val="23F8425B"/>
    <w:rsid w:val="24413E31"/>
    <w:rsid w:val="25527927"/>
    <w:rsid w:val="25851722"/>
    <w:rsid w:val="25B86A75"/>
    <w:rsid w:val="266D3A19"/>
    <w:rsid w:val="273D2914"/>
    <w:rsid w:val="27782940"/>
    <w:rsid w:val="28685CBD"/>
    <w:rsid w:val="292E49F4"/>
    <w:rsid w:val="294B072B"/>
    <w:rsid w:val="2956422D"/>
    <w:rsid w:val="29FA45D0"/>
    <w:rsid w:val="2A054A41"/>
    <w:rsid w:val="2B882C54"/>
    <w:rsid w:val="2B966FB2"/>
    <w:rsid w:val="2C982DB7"/>
    <w:rsid w:val="2C9F611F"/>
    <w:rsid w:val="2DE466B2"/>
    <w:rsid w:val="2E023EDC"/>
    <w:rsid w:val="2E5A2718"/>
    <w:rsid w:val="326B2AEC"/>
    <w:rsid w:val="327073A0"/>
    <w:rsid w:val="33F71F79"/>
    <w:rsid w:val="34CD4406"/>
    <w:rsid w:val="352A5830"/>
    <w:rsid w:val="354F5B88"/>
    <w:rsid w:val="3553351B"/>
    <w:rsid w:val="35D6727F"/>
    <w:rsid w:val="367E3224"/>
    <w:rsid w:val="37113E85"/>
    <w:rsid w:val="37413EAB"/>
    <w:rsid w:val="37942C41"/>
    <w:rsid w:val="397D58CF"/>
    <w:rsid w:val="39B46AD2"/>
    <w:rsid w:val="3B073035"/>
    <w:rsid w:val="3B384E25"/>
    <w:rsid w:val="3B754839"/>
    <w:rsid w:val="3B964BA5"/>
    <w:rsid w:val="3DE1207F"/>
    <w:rsid w:val="3E572339"/>
    <w:rsid w:val="3E904CC7"/>
    <w:rsid w:val="3EBA0048"/>
    <w:rsid w:val="3F863247"/>
    <w:rsid w:val="405B6D6F"/>
    <w:rsid w:val="406F0D95"/>
    <w:rsid w:val="40DA209B"/>
    <w:rsid w:val="40F84032"/>
    <w:rsid w:val="411121C6"/>
    <w:rsid w:val="41DD3DF2"/>
    <w:rsid w:val="42332FE0"/>
    <w:rsid w:val="423C124A"/>
    <w:rsid w:val="42BA287E"/>
    <w:rsid w:val="432A5750"/>
    <w:rsid w:val="43E62699"/>
    <w:rsid w:val="44814336"/>
    <w:rsid w:val="450014E8"/>
    <w:rsid w:val="45146423"/>
    <w:rsid w:val="476F7844"/>
    <w:rsid w:val="477D0AF5"/>
    <w:rsid w:val="47951FC3"/>
    <w:rsid w:val="48E02C70"/>
    <w:rsid w:val="49B64D16"/>
    <w:rsid w:val="4A4B6151"/>
    <w:rsid w:val="4A673A4F"/>
    <w:rsid w:val="4A88437B"/>
    <w:rsid w:val="4AA72845"/>
    <w:rsid w:val="4AB844F5"/>
    <w:rsid w:val="4AC2532A"/>
    <w:rsid w:val="4B405CB2"/>
    <w:rsid w:val="4B68449C"/>
    <w:rsid w:val="4B6D38DE"/>
    <w:rsid w:val="4B9D3F21"/>
    <w:rsid w:val="4BF6229F"/>
    <w:rsid w:val="4C012A36"/>
    <w:rsid w:val="4E2B1203"/>
    <w:rsid w:val="4E366237"/>
    <w:rsid w:val="4E3E20DD"/>
    <w:rsid w:val="4F612806"/>
    <w:rsid w:val="4F634F9E"/>
    <w:rsid w:val="51243622"/>
    <w:rsid w:val="517A76A0"/>
    <w:rsid w:val="52DA7F69"/>
    <w:rsid w:val="536D4ADD"/>
    <w:rsid w:val="53A44AA9"/>
    <w:rsid w:val="549A6CE4"/>
    <w:rsid w:val="55B164FD"/>
    <w:rsid w:val="56503E0A"/>
    <w:rsid w:val="56BD6276"/>
    <w:rsid w:val="56E51FAD"/>
    <w:rsid w:val="56EC6254"/>
    <w:rsid w:val="56EC72D6"/>
    <w:rsid w:val="573800FB"/>
    <w:rsid w:val="573A5425"/>
    <w:rsid w:val="57A7204D"/>
    <w:rsid w:val="57AF4E30"/>
    <w:rsid w:val="5872217E"/>
    <w:rsid w:val="58AA490B"/>
    <w:rsid w:val="58C60DAC"/>
    <w:rsid w:val="59024398"/>
    <w:rsid w:val="595173D9"/>
    <w:rsid w:val="59FF1CF4"/>
    <w:rsid w:val="5AAF76BC"/>
    <w:rsid w:val="5B282C87"/>
    <w:rsid w:val="5B4912B3"/>
    <w:rsid w:val="5BA528FC"/>
    <w:rsid w:val="5D48650C"/>
    <w:rsid w:val="5D990556"/>
    <w:rsid w:val="5F004AC4"/>
    <w:rsid w:val="615B65A7"/>
    <w:rsid w:val="617E1E48"/>
    <w:rsid w:val="61B2258E"/>
    <w:rsid w:val="61E75C9A"/>
    <w:rsid w:val="62C55430"/>
    <w:rsid w:val="643A2F02"/>
    <w:rsid w:val="64467B6F"/>
    <w:rsid w:val="658D47A8"/>
    <w:rsid w:val="663E360D"/>
    <w:rsid w:val="66444783"/>
    <w:rsid w:val="665802F1"/>
    <w:rsid w:val="66D85231"/>
    <w:rsid w:val="671F24BD"/>
    <w:rsid w:val="67D73265"/>
    <w:rsid w:val="686736FE"/>
    <w:rsid w:val="6979471D"/>
    <w:rsid w:val="69A20E17"/>
    <w:rsid w:val="6B2F5EA6"/>
    <w:rsid w:val="6B8C0F9C"/>
    <w:rsid w:val="6CEB1376"/>
    <w:rsid w:val="6DA90D37"/>
    <w:rsid w:val="6E67457F"/>
    <w:rsid w:val="6EA42A03"/>
    <w:rsid w:val="6EAE5310"/>
    <w:rsid w:val="6EF67165"/>
    <w:rsid w:val="6F6A093B"/>
    <w:rsid w:val="6FA20FC6"/>
    <w:rsid w:val="715D3FA0"/>
    <w:rsid w:val="718F0DA8"/>
    <w:rsid w:val="71AF502D"/>
    <w:rsid w:val="735F3AEF"/>
    <w:rsid w:val="73623F8C"/>
    <w:rsid w:val="74C46DA2"/>
    <w:rsid w:val="751E2445"/>
    <w:rsid w:val="75EF19A5"/>
    <w:rsid w:val="768C0C0E"/>
    <w:rsid w:val="78F50E63"/>
    <w:rsid w:val="795341D1"/>
    <w:rsid w:val="79653B27"/>
    <w:rsid w:val="798D6EF8"/>
    <w:rsid w:val="7AC01C0B"/>
    <w:rsid w:val="7AE13655"/>
    <w:rsid w:val="7B2635E3"/>
    <w:rsid w:val="7CF75D08"/>
    <w:rsid w:val="7D2767F7"/>
    <w:rsid w:val="7D61154F"/>
    <w:rsid w:val="7D654107"/>
    <w:rsid w:val="7D996499"/>
    <w:rsid w:val="7E453E01"/>
    <w:rsid w:val="7F66716D"/>
    <w:rsid w:val="7FE074BF"/>
    <w:rsid w:val="7FFE0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99"/>
    <w:rPr>
      <w:rFonts w:ascii="宋体" w:hAnsi="宋体" w:cs="宋体"/>
      <w:sz w:val="24"/>
      <w:szCs w:val="24"/>
      <w:lang w:val="en-US" w:eastAsia="zh-CN" w:bidi="ar-SA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  <w:rPr>
      <w:u w:val="none"/>
    </w:rPr>
  </w:style>
  <w:style w:type="character" w:styleId="9">
    <w:name w:val="Hyperlink"/>
    <w:basedOn w:val="6"/>
    <w:qFormat/>
    <w:uiPriority w:val="0"/>
    <w:rPr>
      <w:rFonts w:ascii="微软雅黑" w:hAnsi="微软雅黑" w:eastAsia="微软雅黑" w:cs="微软雅黑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2063</Words>
  <Characters>2148</Characters>
  <Lines>0</Lines>
  <Paragraphs>0</Paragraphs>
  <TotalTime>5</TotalTime>
  <ScaleCrop>false</ScaleCrop>
  <LinksUpToDate>false</LinksUpToDate>
  <CharactersWithSpaces>2210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2020-04-15T08:46:00Z</dcterms:created>
  <dc:creator>l</dc:creator>
  <cp:lastModifiedBy>Administrator</cp:lastModifiedBy>
  <cp:lastPrinted>2022-06-09T03:06:00Z</cp:lastPrinted>
  <dcterms:modified xsi:type="dcterms:W3CDTF">2022-06-23T08:36:27Z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8A0B76883E424DDC83D62797E57D896D</vt:lpwstr>
  </property>
</Properties>
</file>