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49" w:rsidRDefault="00596C49">
      <w:pPr>
        <w:jc w:val="distribute"/>
        <w:rPr>
          <w:sz w:val="44"/>
          <w:szCs w:val="44"/>
        </w:rPr>
      </w:pPr>
      <w:bookmarkStart w:id="0" w:name="_GoBack"/>
      <w:bookmarkEnd w:id="0"/>
    </w:p>
    <w:p w:rsidR="00596C49" w:rsidRDefault="00596C49">
      <w:pPr>
        <w:rPr>
          <w:rFonts w:ascii="黑体" w:eastAsia="黑体" w:hAnsi="黑体"/>
          <w:sz w:val="40"/>
          <w:szCs w:val="44"/>
        </w:rPr>
      </w:pPr>
    </w:p>
    <w:p w:rsidR="00853385" w:rsidRDefault="00D57F42" w:rsidP="00853385">
      <w:pPr>
        <w:spacing w:line="640" w:lineRule="exact"/>
        <w:ind w:leftChars="-67" w:left="-141" w:rightChars="-41" w:right="-86"/>
        <w:jc w:val="center"/>
        <w:rPr>
          <w:rFonts w:ascii="方正小标宋简体" w:eastAsia="方正小标宋简体" w:hAnsi="宋体" w:cs="宋体"/>
          <w:bCs/>
          <w:color w:val="000000" w:themeColor="text1"/>
          <w:kern w:val="36"/>
          <w:sz w:val="44"/>
          <w:szCs w:val="44"/>
        </w:rPr>
      </w:pPr>
      <w:r w:rsidRPr="00853385">
        <w:rPr>
          <w:rFonts w:ascii="方正小标宋简体" w:eastAsia="方正小标宋简体" w:hAnsi="宋体" w:cs="宋体" w:hint="eastAsia"/>
          <w:bCs/>
          <w:color w:val="000000" w:themeColor="text1"/>
          <w:kern w:val="36"/>
          <w:sz w:val="44"/>
          <w:szCs w:val="44"/>
        </w:rPr>
        <w:t>2021年开平市公开招聘医疗卫生事业单位职员</w:t>
      </w:r>
    </w:p>
    <w:p w:rsidR="00596C49" w:rsidRPr="00853385" w:rsidRDefault="00D57F42" w:rsidP="00853385">
      <w:pPr>
        <w:spacing w:line="640" w:lineRule="exact"/>
        <w:ind w:leftChars="-67" w:left="-141" w:rightChars="-41" w:right="-86"/>
        <w:jc w:val="center"/>
        <w:rPr>
          <w:rFonts w:ascii="方正小标宋简体" w:eastAsia="方正小标宋简体" w:hAnsi="宋体" w:cs="宋体"/>
          <w:bCs/>
          <w:color w:val="000000" w:themeColor="text1"/>
          <w:kern w:val="36"/>
          <w:sz w:val="44"/>
          <w:szCs w:val="44"/>
        </w:rPr>
      </w:pPr>
      <w:r w:rsidRPr="00853385">
        <w:rPr>
          <w:rFonts w:ascii="方正小标宋简体" w:eastAsia="方正小标宋简体" w:hAnsi="宋体" w:cs="宋体" w:hint="eastAsia"/>
          <w:bCs/>
          <w:color w:val="000000" w:themeColor="text1"/>
          <w:kern w:val="36"/>
          <w:sz w:val="44"/>
          <w:szCs w:val="44"/>
        </w:rPr>
        <w:t>笔试合格分数线及面试资格审核事项的通知</w:t>
      </w:r>
    </w:p>
    <w:p w:rsidR="00596C49" w:rsidRPr="00853385" w:rsidRDefault="00596C49">
      <w:pPr>
        <w:widowControl/>
        <w:spacing w:line="560" w:lineRule="exact"/>
        <w:jc w:val="left"/>
        <w:rPr>
          <w:rFonts w:ascii="方正小标宋简体" w:eastAsia="方正小标宋简体" w:hAnsi="仿宋" w:cs="Times New Roman"/>
          <w:color w:val="000000" w:themeColor="text1"/>
          <w:sz w:val="30"/>
          <w:szCs w:val="30"/>
        </w:rPr>
      </w:pPr>
    </w:p>
    <w:p w:rsidR="00596C49" w:rsidRDefault="00D57F42">
      <w:pPr>
        <w:widowControl/>
        <w:spacing w:line="560" w:lineRule="exact"/>
        <w:jc w:val="left"/>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各位考生：</w:t>
      </w:r>
    </w:p>
    <w:p w:rsidR="00596C49" w:rsidRDefault="00D57F42" w:rsidP="000C0854">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根据《广东省事业单位公开招聘人员办法》（省政府令第139号）、《2021年开平市公开招聘医疗卫生事业单位职员笔试公告》有关规定，为做好本次招聘面试前资格审核工作，现就有关事项通知如下：</w:t>
      </w:r>
    </w:p>
    <w:p w:rsidR="00596C49" w:rsidRDefault="00D57F42" w:rsidP="000C0854">
      <w:pPr>
        <w:widowControl/>
        <w:adjustRightInd w:val="0"/>
        <w:snapToGrid w:val="0"/>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一、笔试合格分数线</w:t>
      </w:r>
    </w:p>
    <w:p w:rsidR="00596C49" w:rsidRDefault="00D57F42" w:rsidP="000C0854">
      <w:pPr>
        <w:autoSpaceDE w:val="0"/>
        <w:autoSpaceDN w:val="0"/>
        <w:adjustRightInd w:val="0"/>
        <w:snapToGrid w:val="0"/>
        <w:spacing w:line="560" w:lineRule="exact"/>
        <w:ind w:firstLineChars="200" w:firstLine="643"/>
        <w:rPr>
          <w:rFonts w:ascii="仿宋_GB2312" w:eastAsia="仿宋_GB2312" w:hAnsi="仿宋" w:cs="Times New Roman"/>
          <w:b/>
          <w:color w:val="000000" w:themeColor="text1"/>
          <w:sz w:val="32"/>
          <w:szCs w:val="32"/>
        </w:rPr>
      </w:pPr>
      <w:r>
        <w:rPr>
          <w:rFonts w:ascii="仿宋_GB2312" w:eastAsia="仿宋_GB2312" w:hAnsi="仿宋" w:cs="Times New Roman" w:hint="eastAsia"/>
          <w:b/>
          <w:color w:val="000000" w:themeColor="text1"/>
          <w:sz w:val="32"/>
          <w:szCs w:val="32"/>
        </w:rPr>
        <w:t>根据笔试成绩情况，各考试科目划定的笔试分数线如下：</w:t>
      </w:r>
    </w:p>
    <w:p w:rsidR="00596C49" w:rsidRDefault="00D57F42" w:rsidP="000C0854">
      <w:pPr>
        <w:autoSpaceDE w:val="0"/>
        <w:autoSpaceDN w:val="0"/>
        <w:adjustRightInd w:val="0"/>
        <w:snapToGrid w:val="0"/>
        <w:spacing w:line="560" w:lineRule="exact"/>
        <w:ind w:firstLineChars="200" w:firstLine="643"/>
        <w:rPr>
          <w:rFonts w:ascii="仿宋_GB2312" w:eastAsia="仿宋_GB2312" w:hAnsi="仿宋" w:cs="Times New Roman"/>
          <w:b/>
          <w:color w:val="000000" w:themeColor="text1"/>
          <w:sz w:val="32"/>
          <w:szCs w:val="32"/>
        </w:rPr>
      </w:pPr>
      <w:r>
        <w:rPr>
          <w:rFonts w:ascii="仿宋_GB2312" w:eastAsia="仿宋_GB2312" w:hAnsi="仿宋" w:cs="Times New Roman" w:hint="eastAsia"/>
          <w:b/>
          <w:color w:val="000000" w:themeColor="text1"/>
          <w:sz w:val="32"/>
          <w:szCs w:val="32"/>
        </w:rPr>
        <w:t>（1）考试科目为临床、公卫、医技、中医类的划定笔试合格分数线为45.30分；</w:t>
      </w:r>
    </w:p>
    <w:p w:rsidR="00596C49" w:rsidRDefault="00D57F42" w:rsidP="000C0854">
      <w:pPr>
        <w:autoSpaceDE w:val="0"/>
        <w:autoSpaceDN w:val="0"/>
        <w:adjustRightInd w:val="0"/>
        <w:snapToGrid w:val="0"/>
        <w:spacing w:line="560" w:lineRule="exact"/>
        <w:ind w:firstLineChars="200" w:firstLine="643"/>
        <w:rPr>
          <w:rFonts w:ascii="仿宋_GB2312" w:eastAsia="仿宋_GB2312" w:hAnsi="仿宋" w:cs="Times New Roman"/>
          <w:b/>
          <w:color w:val="000000" w:themeColor="text1"/>
          <w:sz w:val="32"/>
          <w:szCs w:val="32"/>
        </w:rPr>
      </w:pPr>
      <w:r>
        <w:rPr>
          <w:rFonts w:ascii="仿宋_GB2312" w:eastAsia="仿宋_GB2312" w:hAnsi="仿宋" w:cs="Times New Roman" w:hint="eastAsia"/>
          <w:b/>
          <w:color w:val="000000" w:themeColor="text1"/>
          <w:sz w:val="32"/>
          <w:szCs w:val="32"/>
        </w:rPr>
        <w:t>（2）考试科目为护理类的划定笔试合格分数线为55.92分；</w:t>
      </w:r>
    </w:p>
    <w:p w:rsidR="00596C49" w:rsidRDefault="00D57F42" w:rsidP="000C0854">
      <w:pPr>
        <w:autoSpaceDE w:val="0"/>
        <w:autoSpaceDN w:val="0"/>
        <w:adjustRightInd w:val="0"/>
        <w:snapToGrid w:val="0"/>
        <w:spacing w:line="560" w:lineRule="exact"/>
        <w:ind w:firstLineChars="200" w:firstLine="643"/>
        <w:rPr>
          <w:rFonts w:ascii="仿宋_GB2312" w:eastAsia="仿宋_GB2312" w:hAnsi="仿宋" w:cs="Times New Roman"/>
          <w:b/>
          <w:color w:val="000000" w:themeColor="text1"/>
          <w:sz w:val="32"/>
          <w:szCs w:val="32"/>
        </w:rPr>
      </w:pPr>
      <w:r>
        <w:rPr>
          <w:rFonts w:ascii="仿宋_GB2312" w:eastAsia="仿宋_GB2312" w:hAnsi="仿宋" w:cs="Times New Roman" w:hint="eastAsia"/>
          <w:b/>
          <w:color w:val="000000" w:themeColor="text1"/>
          <w:sz w:val="32"/>
          <w:szCs w:val="32"/>
        </w:rPr>
        <w:t>（3）考试科目为药学类的划定笔试合格分数线为48.06分；</w:t>
      </w:r>
    </w:p>
    <w:p w:rsidR="00596C49" w:rsidRDefault="00D57F42" w:rsidP="000C0854">
      <w:pPr>
        <w:autoSpaceDE w:val="0"/>
        <w:autoSpaceDN w:val="0"/>
        <w:adjustRightInd w:val="0"/>
        <w:snapToGrid w:val="0"/>
        <w:spacing w:line="560" w:lineRule="exact"/>
        <w:ind w:firstLineChars="200" w:firstLine="643"/>
        <w:rPr>
          <w:rFonts w:ascii="仿宋_GB2312" w:eastAsia="仿宋_GB2312" w:hAnsi="仿宋" w:cs="Times New Roman"/>
          <w:b/>
          <w:color w:val="000000" w:themeColor="text1"/>
          <w:sz w:val="32"/>
          <w:szCs w:val="32"/>
        </w:rPr>
      </w:pPr>
      <w:r>
        <w:rPr>
          <w:rFonts w:ascii="仿宋_GB2312" w:eastAsia="仿宋_GB2312" w:hAnsi="仿宋" w:cs="Times New Roman" w:hint="eastAsia"/>
          <w:b/>
          <w:color w:val="000000" w:themeColor="text1"/>
          <w:sz w:val="32"/>
          <w:szCs w:val="32"/>
        </w:rPr>
        <w:t>（4）考试科目为综合类的划定笔试合格分数线为49.14分。</w:t>
      </w:r>
    </w:p>
    <w:p w:rsidR="00596C49" w:rsidRDefault="00D57F42" w:rsidP="000C0854">
      <w:pPr>
        <w:widowControl/>
        <w:adjustRightInd w:val="0"/>
        <w:snapToGrid w:val="0"/>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二、入围面试资格审核人员名单</w:t>
      </w:r>
    </w:p>
    <w:p w:rsidR="00596C49" w:rsidRDefault="00D57F42" w:rsidP="000C0854">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入围面试资格审核对象在笔试成绩达合格分数线以上的人员中，分岗位按入围面试比例以成绩由高到低为序确定，人数未达到比例的，按实际符合面试条件的人数进入面试。共272名考生入围面试资格审核，具体入围面试资格审核人员名单详见</w:t>
      </w:r>
      <w:r>
        <w:rPr>
          <w:rFonts w:ascii="仿宋_GB2312" w:eastAsia="仿宋_GB2312" w:hAnsi="仿宋" w:cs="Times New Roman" w:hint="eastAsia"/>
          <w:b/>
          <w:color w:val="000000" w:themeColor="text1"/>
          <w:sz w:val="32"/>
          <w:szCs w:val="32"/>
        </w:rPr>
        <w:t>附件</w:t>
      </w:r>
      <w:r>
        <w:rPr>
          <w:rFonts w:ascii="仿宋_GB2312" w:eastAsia="仿宋_GB2312" w:hAnsi="仿宋" w:cs="Times New Roman" w:hint="eastAsia"/>
          <w:color w:val="000000" w:themeColor="text1"/>
          <w:sz w:val="32"/>
          <w:szCs w:val="32"/>
        </w:rPr>
        <w:t>。</w:t>
      </w:r>
    </w:p>
    <w:p w:rsidR="00596C49" w:rsidRDefault="00D57F42" w:rsidP="000C0854">
      <w:pPr>
        <w:widowControl/>
        <w:adjustRightInd w:val="0"/>
        <w:snapToGrid w:val="0"/>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lastRenderedPageBreak/>
        <w:t>三、面试前资格审核</w:t>
      </w:r>
    </w:p>
    <w:p w:rsidR="00596C49" w:rsidRDefault="00D57F42" w:rsidP="000C0854">
      <w:pPr>
        <w:pStyle w:val="a8"/>
        <w:adjustRightInd w:val="0"/>
        <w:snapToGrid w:val="0"/>
        <w:spacing w:before="0" w:beforeAutospacing="0" w:after="0" w:afterAutospacing="0" w:line="560" w:lineRule="exact"/>
        <w:ind w:firstLineChars="200" w:firstLine="640"/>
        <w:jc w:val="both"/>
        <w:rPr>
          <w:rFonts w:ascii="仿宋_GB2312" w:eastAsia="仿宋_GB2312" w:hAnsi="仿宋" w:cs="仿宋_GB2312"/>
          <w:color w:val="000000" w:themeColor="text1"/>
          <w:sz w:val="32"/>
          <w:szCs w:val="32"/>
        </w:rPr>
      </w:pPr>
      <w:r>
        <w:rPr>
          <w:rFonts w:ascii="仿宋_GB2312" w:eastAsia="仿宋_GB2312" w:hAnsi="仿宋" w:hint="eastAsia"/>
          <w:color w:val="000000" w:themeColor="text1"/>
          <w:sz w:val="32"/>
          <w:szCs w:val="32"/>
        </w:rPr>
        <w:t>面试前，入围面试资格审核的考生须按</w:t>
      </w:r>
      <w:r>
        <w:rPr>
          <w:rFonts w:ascii="仿宋_GB2312" w:eastAsia="仿宋_GB2312" w:hAnsi="仿宋" w:hint="eastAsia"/>
          <w:b/>
          <w:color w:val="000000" w:themeColor="text1"/>
          <w:sz w:val="32"/>
          <w:szCs w:val="32"/>
        </w:rPr>
        <w:t>附件</w:t>
      </w:r>
      <w:r>
        <w:rPr>
          <w:rFonts w:ascii="仿宋_GB2312" w:eastAsia="仿宋_GB2312" w:hAnsi="仿宋" w:hint="eastAsia"/>
          <w:color w:val="000000" w:themeColor="text1"/>
          <w:sz w:val="32"/>
          <w:szCs w:val="32"/>
        </w:rPr>
        <w:t>中的时间安排带齐相关材料到指定地点进行资格审核，</w:t>
      </w:r>
      <w:r>
        <w:rPr>
          <w:rFonts w:ascii="仿宋_GB2312" w:eastAsia="仿宋_GB2312" w:hAnsi="仿宋" w:hint="eastAsia"/>
          <w:b/>
          <w:color w:val="000000" w:themeColor="text1"/>
          <w:sz w:val="32"/>
          <w:szCs w:val="32"/>
        </w:rPr>
        <w:t>审核时间为6月20</w:t>
      </w:r>
      <w:r>
        <w:rPr>
          <w:rFonts w:ascii="仿宋_GB2312" w:eastAsia="仿宋_GB2312" w:hAnsi="仿宋"/>
          <w:b/>
          <w:color w:val="000000" w:themeColor="text1"/>
          <w:sz w:val="32"/>
          <w:szCs w:val="32"/>
        </w:rPr>
        <w:t>-</w:t>
      </w:r>
      <w:r>
        <w:rPr>
          <w:rFonts w:ascii="仿宋_GB2312" w:eastAsia="仿宋_GB2312" w:hAnsi="仿宋" w:hint="eastAsia"/>
          <w:b/>
          <w:color w:val="000000" w:themeColor="text1"/>
          <w:sz w:val="32"/>
          <w:szCs w:val="32"/>
        </w:rPr>
        <w:t>21日（共两天），上午9:00-12:00，下午2:30-5:30，审核地点：</w:t>
      </w:r>
      <w:r>
        <w:rPr>
          <w:rFonts w:ascii="仿宋_GB2312" w:eastAsia="仿宋_GB2312" w:hAnsi="仿宋" w:cs="仿宋_GB2312" w:hint="eastAsia"/>
          <w:b/>
          <w:bCs/>
          <w:color w:val="000000" w:themeColor="text1"/>
          <w:sz w:val="32"/>
          <w:szCs w:val="32"/>
        </w:rPr>
        <w:t>开平市卫生健康局六楼会议室</w:t>
      </w:r>
      <w:r>
        <w:rPr>
          <w:rFonts w:ascii="仿宋_GB2312" w:eastAsia="仿宋_GB2312" w:hAnsi="仿宋" w:cs="仿宋_GB2312" w:hint="eastAsia"/>
          <w:color w:val="000000" w:themeColor="text1"/>
          <w:sz w:val="32"/>
          <w:szCs w:val="32"/>
        </w:rPr>
        <w:t>（地址：</w:t>
      </w:r>
      <w:r>
        <w:rPr>
          <w:rFonts w:ascii="仿宋_GB2312" w:eastAsia="仿宋_GB2312" w:hAnsi="仿宋" w:cs="仿宋_GB2312" w:hint="eastAsia"/>
          <w:color w:val="000000" w:themeColor="text1"/>
          <w:sz w:val="32"/>
          <w:szCs w:val="32"/>
          <w:shd w:val="clear" w:color="auto" w:fill="FFFFFF"/>
        </w:rPr>
        <w:t>开平市长沙人和东路12号5幢，联系电话：0750-225</w:t>
      </w:r>
      <w:r>
        <w:rPr>
          <w:rFonts w:ascii="仿宋_GB2312" w:eastAsia="仿宋_GB2312" w:hAnsi="仿宋" w:cs="仿宋_GB2312"/>
          <w:color w:val="000000" w:themeColor="text1"/>
          <w:sz w:val="32"/>
          <w:szCs w:val="32"/>
          <w:shd w:val="clear" w:color="auto" w:fill="FFFFFF"/>
        </w:rPr>
        <w:t>2002</w:t>
      </w:r>
      <w:r>
        <w:rPr>
          <w:rFonts w:ascii="仿宋_GB2312" w:eastAsia="仿宋_GB2312" w:hAnsi="仿宋" w:cs="仿宋_GB2312" w:hint="eastAsia"/>
          <w:color w:val="000000" w:themeColor="text1"/>
          <w:sz w:val="32"/>
          <w:szCs w:val="32"/>
        </w:rPr>
        <w:t>）</w:t>
      </w:r>
    </w:p>
    <w:p w:rsidR="00596C49" w:rsidRDefault="00D57F42" w:rsidP="000C0854">
      <w:pPr>
        <w:widowControl/>
        <w:adjustRightInd w:val="0"/>
        <w:snapToGrid w:val="0"/>
        <w:spacing w:line="560" w:lineRule="exact"/>
        <w:ind w:firstLineChars="200" w:firstLine="643"/>
        <w:rPr>
          <w:rFonts w:ascii="仿宋_GB2312" w:eastAsia="仿宋_GB2312" w:hAnsi="仿宋" w:cs="Times New Roman"/>
          <w:b/>
          <w:color w:val="000000" w:themeColor="text1"/>
          <w:sz w:val="32"/>
          <w:szCs w:val="32"/>
        </w:rPr>
      </w:pPr>
      <w:r>
        <w:rPr>
          <w:rFonts w:ascii="仿宋_GB2312" w:eastAsia="仿宋_GB2312" w:hAnsi="仿宋" w:cs="Times New Roman" w:hint="eastAsia"/>
          <w:b/>
          <w:color w:val="000000" w:themeColor="text1"/>
          <w:sz w:val="32"/>
          <w:szCs w:val="32"/>
        </w:rPr>
        <w:t>资格审核须提交的资料（原件及复印件各一份）：</w:t>
      </w:r>
    </w:p>
    <w:p w:rsidR="00596C49" w:rsidRDefault="00D57F42" w:rsidP="000C0854">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1.有效期内的居民身份证、笔试准考证、户口本、报名登记表（须双面打印）。</w:t>
      </w:r>
    </w:p>
    <w:p w:rsidR="00596C49" w:rsidRDefault="00D57F42" w:rsidP="000C0854">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2.招聘岗位有学历、学位、职称、职业资格、执业资格及其它要求的，应聘者须提供相关证书；应聘者为应届毕业生尚未取得学历、学位证书的，须提供普通高校毕业生就业推荐表（须附有学校教导处盖章的各科成绩表）和学生证（各个学期均已盖章注册），并且须在聘用前取得相应的学历、学位证书；应聘者所学专业未列入专业目录，选择专业目录中相近专业报考的，还需所学专业课程成绩单（须教务处盖章）、院校出具的课程对比情况说明及毕业院校设置专业的依据等材料；应聘者为港澳学习、留学归国人员的，还须提供教育部中国留学服务中心境外学历、学位认证函及有关证明材料；学历证、学位证缺失的，应聘者应提供教育主管部门开具的学历、学位认证材料。</w:t>
      </w:r>
    </w:p>
    <w:p w:rsidR="00596C49" w:rsidRDefault="00D57F42" w:rsidP="000C0854">
      <w:pPr>
        <w:adjustRightInd w:val="0"/>
        <w:snapToGrid w:val="0"/>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3.招聘岗位有工作经历要求的，应聘者须提供相关工作经历期间在单位的社会保险参保缴费证明；要求指定类型工作经历的，</w:t>
      </w:r>
      <w:r>
        <w:rPr>
          <w:rFonts w:ascii="仿宋_GB2312" w:eastAsia="仿宋_GB2312" w:hAnsi="仿宋" w:cs="宋体" w:hint="eastAsia"/>
          <w:color w:val="000000" w:themeColor="text1"/>
          <w:kern w:val="0"/>
          <w:sz w:val="32"/>
          <w:szCs w:val="32"/>
        </w:rPr>
        <w:lastRenderedPageBreak/>
        <w:t>还须提供单位证明、劳动合同或工作协议等材料。</w:t>
      </w:r>
    </w:p>
    <w:p w:rsidR="00596C49" w:rsidRDefault="00D57F42" w:rsidP="000C0854">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宋体" w:hint="eastAsia"/>
          <w:color w:val="000000" w:themeColor="text1"/>
          <w:kern w:val="0"/>
          <w:sz w:val="32"/>
          <w:szCs w:val="32"/>
        </w:rPr>
        <w:t>4.应聘者为</w:t>
      </w:r>
      <w:r>
        <w:rPr>
          <w:rFonts w:ascii="仿宋_GB2312" w:eastAsia="仿宋_GB2312" w:hAnsi="仿宋" w:cs="Times New Roman" w:hint="eastAsia"/>
          <w:color w:val="000000" w:themeColor="text1"/>
          <w:sz w:val="32"/>
          <w:szCs w:val="32"/>
        </w:rPr>
        <w:t>党政机关、事业单位在编在职人员</w:t>
      </w:r>
      <w:r>
        <w:rPr>
          <w:rFonts w:ascii="仿宋_GB2312" w:eastAsia="仿宋_GB2312" w:hAnsi="仿宋" w:cs="宋体" w:hint="eastAsia"/>
          <w:color w:val="000000" w:themeColor="text1"/>
          <w:kern w:val="0"/>
          <w:sz w:val="32"/>
          <w:szCs w:val="32"/>
        </w:rPr>
        <w:t>、</w:t>
      </w:r>
      <w:r>
        <w:rPr>
          <w:rFonts w:ascii="仿宋_GB2312" w:eastAsia="仿宋_GB2312" w:hAnsi="仿宋" w:cs="Times New Roman" w:hint="eastAsia"/>
          <w:color w:val="000000" w:themeColor="text1"/>
          <w:sz w:val="32"/>
          <w:szCs w:val="32"/>
        </w:rPr>
        <w:t>选聘到村（社区）任职的高校毕业生、参加“三支一扶”服务计划人员，</w:t>
      </w:r>
      <w:r>
        <w:rPr>
          <w:rFonts w:ascii="仿宋_GB2312" w:eastAsia="仿宋_GB2312" w:hAnsi="仿宋" w:cs="宋体" w:hint="eastAsia"/>
          <w:color w:val="000000" w:themeColor="text1"/>
          <w:kern w:val="0"/>
          <w:sz w:val="32"/>
          <w:szCs w:val="32"/>
        </w:rPr>
        <w:t>或为2021年全日制普通高等学校应届毕业的定向生、委培生的，须预先经工作单位或委培、定向单位、所在院校同意应聘，并提交书面同意报考意见材料。</w:t>
      </w:r>
    </w:p>
    <w:p w:rsidR="00596C49" w:rsidRDefault="00D57F42" w:rsidP="000C0854">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5.择业期内高校毕业生以应届毕业生身份报考的，须提供社会保险参保缴费证明和上一份工作的离职证明材料。</w:t>
      </w:r>
    </w:p>
    <w:p w:rsidR="00596C49" w:rsidRDefault="00D57F42" w:rsidP="000C0854">
      <w:pPr>
        <w:widowControl/>
        <w:adjustRightInd w:val="0"/>
        <w:snapToGrid w:val="0"/>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四、资格审核注意事项</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一）资格审核过程中，对信息不真实、证件（证明）不全且不能在资格审核结束之日前补全的或与报考资格条件不符的，取消面试资格。通过资格审核、具备参加面试资格的应聘者须签订《应聘承诺书》，作出不放弃面试、体检、考察和聘用资格的承诺，同时作出若被聘用，保证按时报到的承诺。违背承诺的将记录在案，三年内不得报名应聘开平市事业单位职员及机关雇员。</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二）如出现资格审核不合格或放弃面试资格的，需递补面试考生，按笔试成绩由高到低在笔试合格的考生中递补。笔试成绩与本招聘岗位最后1名审核人员接近的考生，请保持通讯畅通，以便出现递补时及时联系，如联系不上的，视为放弃递补资格。递补面试对象的资格审核工作将于</w:t>
      </w:r>
      <w:r>
        <w:rPr>
          <w:rFonts w:ascii="仿宋_GB2312" w:eastAsia="仿宋_GB2312" w:hAnsi="仿宋" w:cs="仿宋_GB2312" w:hint="eastAsia"/>
          <w:b/>
          <w:color w:val="000000" w:themeColor="text1"/>
          <w:kern w:val="0"/>
          <w:sz w:val="32"/>
          <w:szCs w:val="32"/>
        </w:rPr>
        <w:t>6月22日</w:t>
      </w:r>
      <w:r>
        <w:rPr>
          <w:rFonts w:ascii="仿宋_GB2312" w:eastAsia="仿宋_GB2312" w:hAnsi="仿宋" w:cs="仿宋_GB2312" w:hint="eastAsia"/>
          <w:color w:val="000000" w:themeColor="text1"/>
          <w:kern w:val="0"/>
          <w:sz w:val="32"/>
          <w:szCs w:val="32"/>
        </w:rPr>
        <w:t>前完成。</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（三）参加资格审核的考生应主动配合做好疫情防控，提前在粤省事健康申报功能中如实登记个人近期旅居史、接触史、身</w:t>
      </w:r>
      <w:r>
        <w:rPr>
          <w:rFonts w:ascii="仿宋_GB2312" w:eastAsia="仿宋_GB2312" w:hAnsi="仿宋" w:cs="仿宋_GB2312" w:hint="eastAsia"/>
          <w:color w:val="000000" w:themeColor="text1"/>
          <w:kern w:val="0"/>
          <w:sz w:val="32"/>
          <w:szCs w:val="32"/>
        </w:rPr>
        <w:lastRenderedPageBreak/>
        <w:t>体健康状况、来粤方式等情况。</w:t>
      </w:r>
      <w:r>
        <w:rPr>
          <w:rFonts w:ascii="仿宋_GB2312" w:eastAsia="仿宋_GB2312" w:hAnsi="仿宋" w:cs="仿宋_GB2312" w:hint="eastAsia"/>
          <w:b/>
          <w:bCs/>
          <w:color w:val="000000" w:themeColor="text1"/>
          <w:kern w:val="0"/>
          <w:sz w:val="32"/>
          <w:szCs w:val="32"/>
        </w:rPr>
        <w:t>参加本次现场资格审核需持粤康码绿码、通信大数据行程卡（审核前14天内无国内中高风险地区及所在地市旅居史），省外的考生需持48小时内的核酸检测阴性证明。</w:t>
      </w:r>
      <w:r>
        <w:rPr>
          <w:rFonts w:ascii="仿宋_GB2312" w:eastAsia="仿宋_GB2312" w:hAnsi="仿宋" w:cs="仿宋_GB2312" w:hint="eastAsia"/>
          <w:color w:val="000000" w:themeColor="text1"/>
          <w:kern w:val="0"/>
          <w:sz w:val="32"/>
          <w:szCs w:val="32"/>
        </w:rPr>
        <w:t>所有人员在进入资格审核工作场所时，均应主动出示粤康码及行程卡，接受体温检测，并全程佩戴一次性医用口罩。</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（四）不得进入现场的情况：</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1.正处于隔离治疗期的确诊病例、无症状感染者，隔离期未满的密切接触者、密切接触者的密切接触者（以下简称次密切接触者），以及其他正处于集中隔离、居家隔离的考生；</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2.资格审核前14天，有中、高风险地区（或发生本地疫情地区）所在县（县级市、区、旗、直辖市、副省级城市为街道和乡镇，未设区的地级市为街道和乡镇，下同）或当地政府宣布全域封闭管理地区旅居史的考生；</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3.粤康码为红码或黄码的考生；</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4.不能提供审核前48小时内核酸检测阴性证明的省外考生；</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5.现场测量体温不正常（体温≥37.3℃），在临时观察区适当休息后使用水银体温计再次测量体温仍然不正常的考生。</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请考生认真遵守防疫要求。</w:t>
      </w:r>
    </w:p>
    <w:p w:rsidR="00596C49" w:rsidRDefault="00D57F42" w:rsidP="000C0854">
      <w:pPr>
        <w:adjustRightInd w:val="0"/>
        <w:snapToGrid w:val="0"/>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五、面试</w:t>
      </w:r>
    </w:p>
    <w:p w:rsidR="00596C49" w:rsidRDefault="00D57F42" w:rsidP="000C0854">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hint="eastAsia"/>
          <w:color w:val="000000" w:themeColor="text1"/>
          <w:kern w:val="0"/>
          <w:sz w:val="32"/>
          <w:szCs w:val="32"/>
        </w:rPr>
        <w:t>面试具体时间、地点另行通知，请进入面试人员保持通讯畅通并密切留意开平市人力资源和社会保障局、开平市卫生健康局网站公告。</w:t>
      </w:r>
    </w:p>
    <w:p w:rsidR="00596C49" w:rsidRDefault="00D57F42" w:rsidP="000C0854">
      <w:pPr>
        <w:widowControl/>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lastRenderedPageBreak/>
        <w:t>咨询联系电话：0750-225</w:t>
      </w:r>
      <w:r>
        <w:rPr>
          <w:rFonts w:ascii="仿宋_GB2312" w:eastAsia="仿宋_GB2312" w:hAnsi="仿宋" w:cs="Times New Roman"/>
          <w:color w:val="000000" w:themeColor="text1"/>
          <w:sz w:val="32"/>
          <w:szCs w:val="32"/>
        </w:rPr>
        <w:t>2002</w:t>
      </w:r>
      <w:r>
        <w:rPr>
          <w:rFonts w:ascii="仿宋_GB2312" w:eastAsia="仿宋_GB2312" w:hAnsi="仿宋" w:cs="Times New Roman" w:hint="eastAsia"/>
          <w:color w:val="000000" w:themeColor="text1"/>
          <w:sz w:val="32"/>
          <w:szCs w:val="32"/>
        </w:rPr>
        <w:t>、0750-2251833</w:t>
      </w:r>
    </w:p>
    <w:p w:rsidR="00596C49" w:rsidRDefault="00596C49" w:rsidP="00853385">
      <w:pPr>
        <w:widowControl/>
        <w:spacing w:line="560" w:lineRule="exact"/>
        <w:ind w:firstLineChars="200" w:firstLine="640"/>
        <w:rPr>
          <w:rFonts w:ascii="仿宋_GB2312" w:eastAsia="仿宋_GB2312" w:hAnsi="仿宋" w:cs="Times New Roman"/>
          <w:color w:val="000000" w:themeColor="text1"/>
          <w:sz w:val="32"/>
          <w:szCs w:val="32"/>
        </w:rPr>
      </w:pPr>
    </w:p>
    <w:p w:rsidR="00596C49" w:rsidRDefault="00D57F42" w:rsidP="00853385">
      <w:pPr>
        <w:widowControl/>
        <w:spacing w:line="560" w:lineRule="exact"/>
        <w:ind w:leftChars="301" w:left="1562" w:hangingChars="300" w:hanging="930"/>
        <w:rPr>
          <w:rFonts w:ascii="仿宋_GB2312" w:eastAsia="仿宋_GB2312" w:hAnsi="仿宋" w:cs="Times New Roman"/>
          <w:color w:val="000000" w:themeColor="text1"/>
          <w:w w:val="97"/>
          <w:sz w:val="32"/>
          <w:szCs w:val="32"/>
        </w:rPr>
      </w:pPr>
      <w:r>
        <w:rPr>
          <w:rFonts w:ascii="仿宋_GB2312" w:eastAsia="仿宋_GB2312" w:hAnsi="仿宋" w:cs="Times New Roman" w:hint="eastAsia"/>
          <w:snapToGrid w:val="0"/>
          <w:color w:val="000000" w:themeColor="text1"/>
          <w:w w:val="97"/>
          <w:sz w:val="32"/>
          <w:szCs w:val="32"/>
        </w:rPr>
        <w:t>附件：2021年开平市公开招聘医疗卫生事业单位职员笔试入</w:t>
      </w:r>
      <w:r>
        <w:rPr>
          <w:rFonts w:ascii="仿宋_GB2312" w:eastAsia="仿宋_GB2312" w:hAnsi="仿宋" w:cs="Times New Roman" w:hint="eastAsia"/>
          <w:color w:val="000000" w:themeColor="text1"/>
          <w:w w:val="97"/>
          <w:sz w:val="32"/>
          <w:szCs w:val="32"/>
        </w:rPr>
        <w:t>围面试资格审核考生名单</w:t>
      </w:r>
    </w:p>
    <w:p w:rsidR="00596C49" w:rsidRDefault="00596C49">
      <w:pPr>
        <w:widowControl/>
        <w:spacing w:line="560" w:lineRule="exact"/>
        <w:ind w:firstLineChars="150" w:firstLine="480"/>
        <w:jc w:val="left"/>
        <w:rPr>
          <w:rFonts w:ascii="仿宋_GB2312" w:eastAsia="仿宋_GB2312" w:hAnsi="仿宋" w:cs="Times New Roman"/>
          <w:color w:val="000000" w:themeColor="text1"/>
          <w:sz w:val="32"/>
          <w:szCs w:val="32"/>
        </w:rPr>
      </w:pPr>
    </w:p>
    <w:p w:rsidR="00596C49" w:rsidRDefault="00596C49">
      <w:pPr>
        <w:widowControl/>
        <w:spacing w:line="560" w:lineRule="exact"/>
        <w:ind w:firstLineChars="150" w:firstLine="480"/>
        <w:jc w:val="left"/>
        <w:rPr>
          <w:rFonts w:ascii="仿宋_GB2312" w:eastAsia="仿宋_GB2312" w:hAnsi="仿宋" w:cs="Times New Roman"/>
          <w:color w:val="000000" w:themeColor="text1"/>
          <w:sz w:val="32"/>
          <w:szCs w:val="32"/>
        </w:rPr>
      </w:pPr>
    </w:p>
    <w:p w:rsidR="00596C49" w:rsidRDefault="00D57F42" w:rsidP="00853385">
      <w:pPr>
        <w:spacing w:line="560" w:lineRule="exact"/>
        <w:ind w:right="640" w:firstLineChars="1373" w:firstLine="4394"/>
        <w:jc w:val="center"/>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开平市卫生健康局</w:t>
      </w:r>
    </w:p>
    <w:p w:rsidR="00596C49" w:rsidRDefault="00D57F42">
      <w:pPr>
        <w:spacing w:line="560" w:lineRule="exact"/>
        <w:ind w:right="640" w:firstLineChars="1600" w:firstLine="512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2022年6月14日</w:t>
      </w:r>
    </w:p>
    <w:p w:rsidR="00596C49" w:rsidRDefault="00596C49">
      <w:pPr>
        <w:spacing w:line="400" w:lineRule="exact"/>
        <w:jc w:val="center"/>
        <w:rPr>
          <w:rFonts w:ascii="方正小标宋_GBK" w:eastAsia="方正小标宋_GBK" w:hAnsi="方正小标宋_GBK" w:cs="方正小标宋_GBK"/>
          <w:sz w:val="36"/>
          <w:szCs w:val="36"/>
        </w:rPr>
      </w:pPr>
    </w:p>
    <w:sectPr w:rsidR="00596C49" w:rsidSect="00853385">
      <w:footerReference w:type="even" r:id="rId8"/>
      <w:footerReference w:type="default" r:id="rId9"/>
      <w:pgSz w:w="11906" w:h="16838"/>
      <w:pgMar w:top="2041" w:right="1531" w:bottom="2041" w:left="1531" w:header="851" w:footer="144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93" w:rsidRDefault="00AC7493">
      <w:r>
        <w:separator/>
      </w:r>
    </w:p>
  </w:endnote>
  <w:endnote w:type="continuationSeparator" w:id="0">
    <w:p w:rsidR="00AC7493" w:rsidRDefault="00A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49" w:rsidRDefault="00D57F42">
    <w:pPr>
      <w:pStyle w:val="a6"/>
      <w:rPr>
        <w:rFonts w:ascii="仿宋_GB2312" w:eastAsia="仿宋_GB2312" w:hAnsiTheme="majorEastAsia"/>
        <w:sz w:val="32"/>
        <w:szCs w:val="32"/>
      </w:rPr>
    </w:pPr>
    <w:r>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1976169328"/>
        <w:docPartObj>
          <w:docPartGallery w:val="AutoText"/>
        </w:docPartObj>
      </w:sdtPr>
      <w:sdtEndPr>
        <w:rPr>
          <w:rFonts w:ascii="仿宋_GB2312" w:eastAsia="仿宋_GB2312" w:hint="eastAsia"/>
          <w:sz w:val="32"/>
          <w:szCs w:val="32"/>
        </w:rPr>
      </w:sdtEndPr>
      <w:sdtContent>
        <w:r>
          <w:rPr>
            <w:rFonts w:ascii="仿宋_GB2312" w:eastAsia="仿宋_GB2312" w:hAnsiTheme="majorEastAsia" w:hint="eastAsia"/>
            <w:sz w:val="32"/>
            <w:szCs w:val="32"/>
          </w:rPr>
          <w:fldChar w:fldCharType="begin"/>
        </w:r>
        <w:r>
          <w:rPr>
            <w:rFonts w:ascii="仿宋_GB2312" w:eastAsia="仿宋_GB2312" w:hAnsiTheme="majorEastAsia" w:hint="eastAsia"/>
            <w:sz w:val="32"/>
            <w:szCs w:val="32"/>
          </w:rPr>
          <w:instrText>PAGE   \* MERGEFORMAT</w:instrText>
        </w:r>
        <w:r>
          <w:rPr>
            <w:rFonts w:ascii="仿宋_GB2312" w:eastAsia="仿宋_GB2312" w:hAnsiTheme="majorEastAsia" w:hint="eastAsia"/>
            <w:sz w:val="32"/>
            <w:szCs w:val="32"/>
          </w:rPr>
          <w:fldChar w:fldCharType="separate"/>
        </w:r>
        <w:r w:rsidR="00972466" w:rsidRPr="00972466">
          <w:rPr>
            <w:rFonts w:ascii="仿宋_GB2312" w:eastAsia="仿宋_GB2312" w:hAnsiTheme="majorEastAsia"/>
            <w:noProof/>
            <w:sz w:val="32"/>
            <w:szCs w:val="32"/>
            <w:lang w:val="zh-CN"/>
          </w:rPr>
          <w:t>-</w:t>
        </w:r>
        <w:r w:rsidR="00972466">
          <w:rPr>
            <w:rFonts w:ascii="仿宋_GB2312" w:eastAsia="仿宋_GB2312" w:hAnsiTheme="majorEastAsia"/>
            <w:noProof/>
            <w:sz w:val="32"/>
            <w:szCs w:val="32"/>
          </w:rPr>
          <w:t xml:space="preserve"> 4 -</w:t>
        </w:r>
        <w:r>
          <w:rPr>
            <w:rFonts w:ascii="仿宋_GB2312" w:eastAsia="仿宋_GB2312" w:hAnsiTheme="majorEastAsia" w:hint="eastAsia"/>
            <w:sz w:val="32"/>
            <w:szCs w:val="3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49" w:rsidRDefault="00D57F42">
    <w:pPr>
      <w:pStyle w:val="a6"/>
    </w:pPr>
    <w:r>
      <w:rPr>
        <w:noProof/>
      </w:rPr>
      <mc:AlternateContent>
        <mc:Choice Requires="wps">
          <w:drawing>
            <wp:anchor distT="0" distB="0" distL="114300" distR="114300" simplePos="0" relativeHeight="251659264" behindDoc="0" locked="0" layoutInCell="1" allowOverlap="1" wp14:anchorId="66C6694D" wp14:editId="64C29A1E">
              <wp:simplePos x="0" y="0"/>
              <wp:positionH relativeFrom="margin">
                <wp:align>outside</wp:align>
              </wp:positionH>
              <wp:positionV relativeFrom="paragraph">
                <wp:posOffset>0</wp:posOffset>
              </wp:positionV>
              <wp:extent cx="508635" cy="26352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63525"/>
                      </a:xfrm>
                      <a:prstGeom prst="rect">
                        <a:avLst/>
                      </a:prstGeom>
                      <a:noFill/>
                      <a:ln>
                        <a:noFill/>
                      </a:ln>
                    </wps:spPr>
                    <wps:txbx>
                      <w:txbxContent>
                        <w:p w:rsidR="00596C49" w:rsidRDefault="00D57F42">
                          <w:pPr>
                            <w:pStyle w:val="a6"/>
                            <w:rPr>
                              <w:rFonts w:ascii="仿宋_GB2312" w:eastAsia="仿宋_GB2312"/>
                              <w:sz w:val="32"/>
                              <w:szCs w:val="32"/>
                            </w:rPr>
                          </w:pPr>
                          <w:r>
                            <w:rPr>
                              <w:rFonts w:ascii="仿宋_GB2312" w:eastAsia="仿宋_GB2312" w:hAnsiTheme="minorEastAsia" w:cstheme="minorEastAsia" w:hint="eastAsia"/>
                              <w:sz w:val="32"/>
                              <w:szCs w:val="32"/>
                            </w:rPr>
                            <w:fldChar w:fldCharType="begin"/>
                          </w:r>
                          <w:r>
                            <w:rPr>
                              <w:rFonts w:ascii="仿宋_GB2312" w:eastAsia="仿宋_GB2312" w:hAnsiTheme="minorEastAsia" w:cstheme="minorEastAsia" w:hint="eastAsia"/>
                              <w:sz w:val="32"/>
                              <w:szCs w:val="32"/>
                            </w:rPr>
                            <w:instrText xml:space="preserve"> PAGE  \* MERGEFORMAT </w:instrText>
                          </w:r>
                          <w:r>
                            <w:rPr>
                              <w:rFonts w:ascii="仿宋_GB2312" w:eastAsia="仿宋_GB2312" w:hAnsiTheme="minorEastAsia" w:cstheme="minorEastAsia" w:hint="eastAsia"/>
                              <w:sz w:val="32"/>
                              <w:szCs w:val="32"/>
                            </w:rPr>
                            <w:fldChar w:fldCharType="separate"/>
                          </w:r>
                          <w:r w:rsidR="00972466">
                            <w:rPr>
                              <w:rFonts w:ascii="仿宋_GB2312" w:eastAsia="仿宋_GB2312" w:hAnsiTheme="minorEastAsia" w:cstheme="minorEastAsia"/>
                              <w:noProof/>
                              <w:sz w:val="32"/>
                              <w:szCs w:val="32"/>
                            </w:rPr>
                            <w:t>- 1 -</w:t>
                          </w:r>
                          <w:r>
                            <w:rPr>
                              <w:rFonts w:ascii="仿宋_GB2312" w:eastAsia="仿宋_GB2312" w:hAnsiTheme="minorEastAsia" w:cstheme="minorEastAsia" w:hint="eastAsia"/>
                              <w:sz w:val="32"/>
                              <w:szCs w:val="32"/>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5pt;margin-top:0;width:40.05pt;height:20.7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134wEAALMDAAAOAAAAZHJzL2Uyb0RvYy54bWysU9tu2zAMfR+wfxD0vtjxkKIw4hRdiwwD&#10;ugvQ7gNkWbaFWaJAKbGzrx8lx2m3vhV7EWiKOjw8PN7eTGZgR4Veg634epVzpqyERtuu4j+f9h+u&#10;OfNB2EYMYFXFT8rzm937d9vRlaqAHoZGISMQ68vRVbwPwZVZ5mWvjPArcMrSZQtoRKBP7LIGxUjo&#10;ZsiKPL/KRsDGIUjlPWXv50u+S/htq2T43rZeBTZUnLiFdGI663hmu60oOxSu1/JMQ7yBhRHaUtML&#10;1L0Igh1Qv4IyWiJ4aMNKgsmgbbVUaQaaZp3/M81jL5xKs5A43l1k8v8PVn47/kCmG9odZ1YYWtGT&#10;mgL7BBMrojqj8yUVPToqCxOlY2Wc1LsHkL88s3DXC9upW0QYeyUaYreOL7MXT2ccH0Hq8Ss01EYc&#10;AiSgqUUTAUkMRui0pdNlM5GKpOQmv776uOFM0lVBUbFJHUS5PHbow2cFhsWg4kiLT+Di+OBDJCPK&#10;pST2srDXw5CWP9i/ElQYM4l85DszD1M9ncWooTnRGAizl8j7FPSAvzkbyUcVt2R0zoYvloSIllsC&#10;XIJ6CYSV9LDigbM5vAuzNQ8OddcT7iL1LYm112mQqOrM4cySnJHmO7s4Wu/ld6p6/td2fwAAAP//&#10;AwBQSwMEFAAGAAgAAAAhABdFmzbYAAAAAwEAAA8AAABkcnMvZG93bnJldi54bWxMj81qwzAQhO+F&#10;vIPYQG+N7NIf41oOJdBLb01LoLeNtbFMpZWRFMd++6q9tJeFYYaZb5vt7KyYKMTBs4JyU4Ag7rwe&#10;uFfw8f5yU4GICVmj9UwKFoqwbVdXDdbaX/iNpn3qRS7hWKMCk9JYSxk7Qw7jxo/E2Tv54DBlGXqp&#10;A15yubPytigepMOB84LBkXaGuq/92Sl4nA+exkg7+jxNXTDDUtnXRanr9fz8BCLRnP7C8IOf0aHN&#10;TEd/Zh2FVZAfSb83e1VRgjgquCvvQbaN/M/efgMAAP//AwBQSwECLQAUAAYACAAAACEAtoM4kv4A&#10;AADhAQAAEwAAAAAAAAAAAAAAAAAAAAAAW0NvbnRlbnRfVHlwZXNdLnhtbFBLAQItABQABgAIAAAA&#10;IQA4/SH/1gAAAJQBAAALAAAAAAAAAAAAAAAAAC8BAABfcmVscy8ucmVsc1BLAQItABQABgAIAAAA&#10;IQAxCg134wEAALMDAAAOAAAAAAAAAAAAAAAAAC4CAABkcnMvZTJvRG9jLnhtbFBLAQItABQABgAI&#10;AAAAIQAXRZs22AAAAAMBAAAPAAAAAAAAAAAAAAAAAD0EAABkcnMvZG93bnJldi54bWxQSwUGAAAA&#10;AAQABADzAAAAQgUAAAAA&#10;" filled="f" stroked="f">
              <v:textbox style="mso-fit-shape-to-text:t" inset="0,0,0,0">
                <w:txbxContent>
                  <w:p w:rsidR="00596C49" w:rsidRDefault="00D57F42">
                    <w:pPr>
                      <w:pStyle w:val="a6"/>
                      <w:rPr>
                        <w:rFonts w:ascii="仿宋_GB2312" w:eastAsia="仿宋_GB2312"/>
                        <w:sz w:val="32"/>
                        <w:szCs w:val="32"/>
                      </w:rPr>
                    </w:pPr>
                    <w:r>
                      <w:rPr>
                        <w:rFonts w:ascii="仿宋_GB2312" w:eastAsia="仿宋_GB2312" w:hAnsiTheme="minorEastAsia" w:cstheme="minorEastAsia" w:hint="eastAsia"/>
                        <w:sz w:val="32"/>
                        <w:szCs w:val="32"/>
                      </w:rPr>
                      <w:fldChar w:fldCharType="begin"/>
                    </w:r>
                    <w:r>
                      <w:rPr>
                        <w:rFonts w:ascii="仿宋_GB2312" w:eastAsia="仿宋_GB2312" w:hAnsiTheme="minorEastAsia" w:cstheme="minorEastAsia" w:hint="eastAsia"/>
                        <w:sz w:val="32"/>
                        <w:szCs w:val="32"/>
                      </w:rPr>
                      <w:instrText xml:space="preserve"> PAGE  \* MERGEFORMAT </w:instrText>
                    </w:r>
                    <w:r>
                      <w:rPr>
                        <w:rFonts w:ascii="仿宋_GB2312" w:eastAsia="仿宋_GB2312" w:hAnsiTheme="minorEastAsia" w:cstheme="minorEastAsia" w:hint="eastAsia"/>
                        <w:sz w:val="32"/>
                        <w:szCs w:val="32"/>
                      </w:rPr>
                      <w:fldChar w:fldCharType="separate"/>
                    </w:r>
                    <w:r w:rsidR="00972466">
                      <w:rPr>
                        <w:rFonts w:ascii="仿宋_GB2312" w:eastAsia="仿宋_GB2312" w:hAnsiTheme="minorEastAsia" w:cstheme="minorEastAsia"/>
                        <w:noProof/>
                        <w:sz w:val="32"/>
                        <w:szCs w:val="32"/>
                      </w:rPr>
                      <w:t>- 1 -</w:t>
                    </w:r>
                    <w:r>
                      <w:rPr>
                        <w:rFonts w:ascii="仿宋_GB2312" w:eastAsia="仿宋_GB2312" w:hAnsiTheme="minorEastAsia" w:cstheme="minorEastAsia" w:hint="eastAsia"/>
                        <w:sz w:val="32"/>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93" w:rsidRDefault="00AC7493">
      <w:r>
        <w:separator/>
      </w:r>
    </w:p>
  </w:footnote>
  <w:footnote w:type="continuationSeparator" w:id="0">
    <w:p w:rsidR="00AC7493" w:rsidRDefault="00AC7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YzdlOWQ5NTcwMjEyNjY1OTBjYWRhZTJmMmM1OTgifQ=="/>
  </w:docVars>
  <w:rsids>
    <w:rsidRoot w:val="00A05D97"/>
    <w:rsid w:val="00020279"/>
    <w:rsid w:val="00024DA4"/>
    <w:rsid w:val="00031260"/>
    <w:rsid w:val="00037CF9"/>
    <w:rsid w:val="000A6C99"/>
    <w:rsid w:val="000C0854"/>
    <w:rsid w:val="00116E4A"/>
    <w:rsid w:val="00155150"/>
    <w:rsid w:val="00156614"/>
    <w:rsid w:val="00173920"/>
    <w:rsid w:val="0018281C"/>
    <w:rsid w:val="00197D69"/>
    <w:rsid w:val="001B2343"/>
    <w:rsid w:val="001D2A4B"/>
    <w:rsid w:val="001D2EE6"/>
    <w:rsid w:val="002037D6"/>
    <w:rsid w:val="002053D0"/>
    <w:rsid w:val="00207A32"/>
    <w:rsid w:val="002203E9"/>
    <w:rsid w:val="00252F2E"/>
    <w:rsid w:val="002B00A8"/>
    <w:rsid w:val="002B1B26"/>
    <w:rsid w:val="002B6F3E"/>
    <w:rsid w:val="002C17E6"/>
    <w:rsid w:val="00302D13"/>
    <w:rsid w:val="00350E42"/>
    <w:rsid w:val="00387153"/>
    <w:rsid w:val="00390F05"/>
    <w:rsid w:val="003B2AA9"/>
    <w:rsid w:val="003C7954"/>
    <w:rsid w:val="003F462E"/>
    <w:rsid w:val="0041100C"/>
    <w:rsid w:val="00413494"/>
    <w:rsid w:val="0041574A"/>
    <w:rsid w:val="00423CAE"/>
    <w:rsid w:val="00427DA3"/>
    <w:rsid w:val="00455DD5"/>
    <w:rsid w:val="00477647"/>
    <w:rsid w:val="004827ED"/>
    <w:rsid w:val="00491C72"/>
    <w:rsid w:val="004A646F"/>
    <w:rsid w:val="004B0614"/>
    <w:rsid w:val="004C6B17"/>
    <w:rsid w:val="004E510F"/>
    <w:rsid w:val="004E62DA"/>
    <w:rsid w:val="004F15DE"/>
    <w:rsid w:val="004F6354"/>
    <w:rsid w:val="005019DD"/>
    <w:rsid w:val="005323B0"/>
    <w:rsid w:val="0054246B"/>
    <w:rsid w:val="00550674"/>
    <w:rsid w:val="005515E8"/>
    <w:rsid w:val="00580671"/>
    <w:rsid w:val="00596C49"/>
    <w:rsid w:val="005A7983"/>
    <w:rsid w:val="005F26F7"/>
    <w:rsid w:val="00610C57"/>
    <w:rsid w:val="0061584D"/>
    <w:rsid w:val="0061666F"/>
    <w:rsid w:val="006252AF"/>
    <w:rsid w:val="00644C38"/>
    <w:rsid w:val="00656530"/>
    <w:rsid w:val="00656CD8"/>
    <w:rsid w:val="00674793"/>
    <w:rsid w:val="00677BF4"/>
    <w:rsid w:val="006A3DE5"/>
    <w:rsid w:val="006D26E8"/>
    <w:rsid w:val="006E035A"/>
    <w:rsid w:val="006E1805"/>
    <w:rsid w:val="006F6DB8"/>
    <w:rsid w:val="0075234B"/>
    <w:rsid w:val="0077471C"/>
    <w:rsid w:val="0079269A"/>
    <w:rsid w:val="0079403B"/>
    <w:rsid w:val="007A0F32"/>
    <w:rsid w:val="007A178A"/>
    <w:rsid w:val="007B15B1"/>
    <w:rsid w:val="007B2F9E"/>
    <w:rsid w:val="007B60A8"/>
    <w:rsid w:val="007C1784"/>
    <w:rsid w:val="008020DF"/>
    <w:rsid w:val="0084214A"/>
    <w:rsid w:val="00853385"/>
    <w:rsid w:val="00874BEC"/>
    <w:rsid w:val="008816B8"/>
    <w:rsid w:val="008A3E50"/>
    <w:rsid w:val="008E5151"/>
    <w:rsid w:val="008E7C94"/>
    <w:rsid w:val="009231EC"/>
    <w:rsid w:val="00924831"/>
    <w:rsid w:val="00955F31"/>
    <w:rsid w:val="00962A41"/>
    <w:rsid w:val="0096466C"/>
    <w:rsid w:val="00971437"/>
    <w:rsid w:val="00972466"/>
    <w:rsid w:val="009A45A8"/>
    <w:rsid w:val="009A4DD1"/>
    <w:rsid w:val="009C1361"/>
    <w:rsid w:val="009C3251"/>
    <w:rsid w:val="009D311A"/>
    <w:rsid w:val="009F15FB"/>
    <w:rsid w:val="00A05D97"/>
    <w:rsid w:val="00A377CC"/>
    <w:rsid w:val="00A4383A"/>
    <w:rsid w:val="00A50642"/>
    <w:rsid w:val="00A51FD0"/>
    <w:rsid w:val="00A642D5"/>
    <w:rsid w:val="00A74D07"/>
    <w:rsid w:val="00A754C0"/>
    <w:rsid w:val="00A952CE"/>
    <w:rsid w:val="00AA1ECE"/>
    <w:rsid w:val="00AB466D"/>
    <w:rsid w:val="00AC5382"/>
    <w:rsid w:val="00AC62F9"/>
    <w:rsid w:val="00AC7493"/>
    <w:rsid w:val="00BB2DB4"/>
    <w:rsid w:val="00BC6BFD"/>
    <w:rsid w:val="00BD00E3"/>
    <w:rsid w:val="00BD0409"/>
    <w:rsid w:val="00BE633A"/>
    <w:rsid w:val="00BF2D35"/>
    <w:rsid w:val="00C140D8"/>
    <w:rsid w:val="00C34DFD"/>
    <w:rsid w:val="00C46D73"/>
    <w:rsid w:val="00C905BE"/>
    <w:rsid w:val="00C949D0"/>
    <w:rsid w:val="00CB6BB1"/>
    <w:rsid w:val="00CD55A1"/>
    <w:rsid w:val="00CE4456"/>
    <w:rsid w:val="00D204DC"/>
    <w:rsid w:val="00D40683"/>
    <w:rsid w:val="00D44675"/>
    <w:rsid w:val="00D469C2"/>
    <w:rsid w:val="00D57F42"/>
    <w:rsid w:val="00D70385"/>
    <w:rsid w:val="00D93484"/>
    <w:rsid w:val="00DD6669"/>
    <w:rsid w:val="00E171AD"/>
    <w:rsid w:val="00E20D63"/>
    <w:rsid w:val="00E26C9C"/>
    <w:rsid w:val="00E3407B"/>
    <w:rsid w:val="00E479F5"/>
    <w:rsid w:val="00E53ED4"/>
    <w:rsid w:val="00E66704"/>
    <w:rsid w:val="00E769C2"/>
    <w:rsid w:val="00E77364"/>
    <w:rsid w:val="00E95240"/>
    <w:rsid w:val="00EA5FE9"/>
    <w:rsid w:val="00EB709A"/>
    <w:rsid w:val="00EE01BA"/>
    <w:rsid w:val="00EE355F"/>
    <w:rsid w:val="00F0677F"/>
    <w:rsid w:val="00F32FE9"/>
    <w:rsid w:val="00F5366C"/>
    <w:rsid w:val="00FA4E32"/>
    <w:rsid w:val="00FC5FBE"/>
    <w:rsid w:val="00FD2A0A"/>
    <w:rsid w:val="00FE0FC3"/>
    <w:rsid w:val="00FF64FB"/>
    <w:rsid w:val="03934EE2"/>
    <w:rsid w:val="0513739B"/>
    <w:rsid w:val="05E53B8A"/>
    <w:rsid w:val="0A4B2A74"/>
    <w:rsid w:val="0AD13735"/>
    <w:rsid w:val="0E0E45B6"/>
    <w:rsid w:val="0F261AAA"/>
    <w:rsid w:val="102E117D"/>
    <w:rsid w:val="117D6CA3"/>
    <w:rsid w:val="16B42F09"/>
    <w:rsid w:val="16F74667"/>
    <w:rsid w:val="170A1ED7"/>
    <w:rsid w:val="172B72E9"/>
    <w:rsid w:val="18382CCA"/>
    <w:rsid w:val="2477724C"/>
    <w:rsid w:val="26D230F4"/>
    <w:rsid w:val="2AA41601"/>
    <w:rsid w:val="2C4F3DB8"/>
    <w:rsid w:val="2CA82A84"/>
    <w:rsid w:val="31476685"/>
    <w:rsid w:val="33D23389"/>
    <w:rsid w:val="34C63071"/>
    <w:rsid w:val="3980090A"/>
    <w:rsid w:val="398102DE"/>
    <w:rsid w:val="3B2126A9"/>
    <w:rsid w:val="3B9B07D3"/>
    <w:rsid w:val="3D4873D2"/>
    <w:rsid w:val="3F437073"/>
    <w:rsid w:val="462243D1"/>
    <w:rsid w:val="4C4A7372"/>
    <w:rsid w:val="522C6104"/>
    <w:rsid w:val="5FC37D19"/>
    <w:rsid w:val="607125AA"/>
    <w:rsid w:val="613E134A"/>
    <w:rsid w:val="666667BC"/>
    <w:rsid w:val="67281170"/>
    <w:rsid w:val="678E4052"/>
    <w:rsid w:val="67B0304D"/>
    <w:rsid w:val="6B1675D1"/>
    <w:rsid w:val="6BF552E2"/>
    <w:rsid w:val="6E943105"/>
    <w:rsid w:val="74667F98"/>
    <w:rsid w:val="7EA87F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100" w:beforeAutospacing="1" w:after="100" w:afterAutospacing="1"/>
      <w:jc w:val="left"/>
    </w:pPr>
    <w:rPr>
      <w:rFonts w:ascii="Calibri" w:eastAsia="宋体" w:hAnsi="Calibri" w:cs="Times New Roman"/>
      <w:kern w:val="0"/>
      <w:sz w:val="24"/>
      <w:szCs w:val="44"/>
    </w:rPr>
  </w:style>
  <w:style w:type="character" w:customStyle="1" w:styleId="Char0">
    <w:name w:val="批注框文本 Char"/>
    <w:basedOn w:val="a0"/>
    <w:link w:val="a5"/>
    <w:uiPriority w:val="99"/>
    <w:semiHidden/>
    <w:qFormat/>
    <w:rPr>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Style5">
    <w:name w:val="_Style 5"/>
    <w:basedOn w:val="a"/>
    <w:next w:val="a"/>
    <w:qFormat/>
    <w:pPr>
      <w:pBdr>
        <w:top w:val="single" w:sz="6" w:space="1" w:color="auto"/>
      </w:pBdr>
      <w:jc w:val="center"/>
    </w:pPr>
    <w:rPr>
      <w:rFonts w:ascii="Arial" w:eastAsia="宋体"/>
      <w:vanish/>
      <w:sz w:val="16"/>
      <w:szCs w:val="24"/>
    </w:rPr>
  </w:style>
  <w:style w:type="character" w:customStyle="1" w:styleId="Char">
    <w:name w:val="日期 Char"/>
    <w:basedOn w:val="a0"/>
    <w:link w:val="a4"/>
    <w:uiPriority w:val="99"/>
    <w:semiHidden/>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100" w:beforeAutospacing="1" w:after="100" w:afterAutospacing="1"/>
      <w:jc w:val="left"/>
    </w:pPr>
    <w:rPr>
      <w:rFonts w:ascii="Calibri" w:eastAsia="宋体" w:hAnsi="Calibri" w:cs="Times New Roman"/>
      <w:kern w:val="0"/>
      <w:sz w:val="24"/>
      <w:szCs w:val="44"/>
    </w:rPr>
  </w:style>
  <w:style w:type="character" w:customStyle="1" w:styleId="Char0">
    <w:name w:val="批注框文本 Char"/>
    <w:basedOn w:val="a0"/>
    <w:link w:val="a5"/>
    <w:uiPriority w:val="99"/>
    <w:semiHidden/>
    <w:qFormat/>
    <w:rPr>
      <w:sz w:val="18"/>
      <w:szCs w:val="18"/>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paragraph" w:customStyle="1" w:styleId="Style5">
    <w:name w:val="_Style 5"/>
    <w:basedOn w:val="a"/>
    <w:next w:val="a"/>
    <w:qFormat/>
    <w:pPr>
      <w:pBdr>
        <w:top w:val="single" w:sz="6" w:space="1" w:color="auto"/>
      </w:pBdr>
      <w:jc w:val="center"/>
    </w:pPr>
    <w:rPr>
      <w:rFonts w:ascii="Arial" w:eastAsia="宋体"/>
      <w:vanish/>
      <w:sz w:val="16"/>
      <w:szCs w:val="24"/>
    </w:rPr>
  </w:style>
  <w:style w:type="character" w:customStyle="1" w:styleId="Char">
    <w:name w:val="日期 Char"/>
    <w:basedOn w:val="a0"/>
    <w:link w:val="a4"/>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1859</Characters>
  <Application>Microsoft Office Word</Application>
  <DocSecurity>0</DocSecurity>
  <Lines>15</Lines>
  <Paragraphs>4</Paragraphs>
  <ScaleCrop>false</ScaleCrop>
  <Company>Microsoft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郭秋仪</dc:creator>
  <cp:lastModifiedBy>马英伟</cp:lastModifiedBy>
  <cp:revision>9</cp:revision>
  <cp:lastPrinted>2018-11-03T10:34:00Z</cp:lastPrinted>
  <dcterms:created xsi:type="dcterms:W3CDTF">2021-08-12T13:39:00Z</dcterms:created>
  <dcterms:modified xsi:type="dcterms:W3CDTF">2022-06-14T07:43:00Z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84350B6E47C94ED883FC87DB3CC03895</vt:lpwstr>
  </property>
</Properties>
</file>