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pacing w:val="8"/>
          <w:sz w:val="44"/>
          <w:szCs w:val="44"/>
        </w:rPr>
      </w:pPr>
      <w:r>
        <w:rPr>
          <w:rFonts w:hint="eastAsia" w:ascii="方正小标宋_GBK" w:hAnsi="方正小标宋_GBK" w:eastAsia="方正小标宋_GBK" w:cs="方正小标宋_GBK"/>
          <w:spacing w:val="8"/>
          <w:sz w:val="44"/>
          <w:szCs w:val="44"/>
        </w:rPr>
        <w:t>2021年青岛市</w:t>
      </w:r>
      <w:r>
        <w:rPr>
          <w:rFonts w:hint="eastAsia" w:ascii="方正小标宋_GBK" w:hAnsi="方正小标宋_GBK" w:eastAsia="方正小标宋_GBK" w:cs="方正小标宋_GBK"/>
          <w:spacing w:val="8"/>
          <w:sz w:val="44"/>
          <w:szCs w:val="44"/>
          <w:lang w:val="en-US" w:eastAsia="zh-CN"/>
        </w:rPr>
        <w:t>城阳区</w:t>
      </w:r>
      <w:r>
        <w:rPr>
          <w:rFonts w:hint="eastAsia" w:ascii="方正小标宋_GBK" w:hAnsi="方正小标宋_GBK" w:eastAsia="方正小标宋_GBK" w:cs="方正小标宋_GBK"/>
          <w:spacing w:val="8"/>
          <w:sz w:val="44"/>
          <w:szCs w:val="44"/>
        </w:rPr>
        <w:t>卫生健康</w:t>
      </w:r>
      <w:r>
        <w:rPr>
          <w:rFonts w:hint="eastAsia" w:ascii="方正小标宋_GBK" w:hAnsi="方正小标宋_GBK" w:eastAsia="方正小标宋_GBK" w:cs="方正小标宋_GBK"/>
          <w:spacing w:val="8"/>
          <w:sz w:val="44"/>
          <w:szCs w:val="44"/>
          <w:lang w:eastAsia="zh-CN"/>
        </w:rPr>
        <w:t>局所属公立医院及事业单位</w:t>
      </w:r>
      <w:r>
        <w:rPr>
          <w:rFonts w:hint="eastAsia" w:ascii="方正小标宋_GBK" w:hAnsi="方正小标宋_GBK" w:eastAsia="方正小标宋_GBK" w:cs="方正小标宋_GBK"/>
          <w:spacing w:val="8"/>
          <w:sz w:val="44"/>
          <w:szCs w:val="44"/>
        </w:rPr>
        <w:t>公开招聘</w:t>
      </w:r>
      <w:bookmarkStart w:id="0" w:name="_GoBack"/>
      <w:bookmarkEnd w:id="0"/>
      <w:r>
        <w:rPr>
          <w:rFonts w:hint="eastAsia" w:ascii="方正小标宋_GBK" w:hAnsi="方正小标宋_GBK" w:eastAsia="方正小标宋_GBK" w:cs="方正小标宋_GBK"/>
          <w:spacing w:val="8"/>
          <w:sz w:val="44"/>
          <w:szCs w:val="44"/>
        </w:rPr>
        <w:t>第二批工作人员</w:t>
      </w:r>
      <w:r>
        <w:rPr>
          <w:rFonts w:hint="eastAsia" w:ascii="方正小标宋_GBK" w:hAnsi="方正小标宋_GBK" w:eastAsia="方正小标宋_GBK" w:cs="方正小标宋_GBK"/>
          <w:spacing w:val="8"/>
          <w:sz w:val="44"/>
          <w:szCs w:val="44"/>
          <w:lang w:eastAsia="zh-CN"/>
        </w:rPr>
        <w:t>笔试</w:t>
      </w:r>
      <w:r>
        <w:rPr>
          <w:rFonts w:hint="eastAsia" w:ascii="方正小标宋_GBK" w:hAnsi="方正小标宋_GBK" w:eastAsia="方正小标宋_GBK" w:cs="方正小标宋_GBK"/>
          <w:spacing w:val="8"/>
          <w:sz w:val="44"/>
          <w:szCs w:val="44"/>
        </w:rPr>
        <w:t>疫情防控告知书</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pacing w:val="8"/>
          <w:sz w:val="44"/>
          <w:szCs w:val="44"/>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rPr>
      </w:pPr>
      <w:r>
        <w:rPr>
          <w:rFonts w:hint="eastAsia" w:ascii="仿宋_GB2312" w:hAnsi="微软雅黑" w:eastAsia="仿宋_GB2312" w:cs="仿宋_GB2312"/>
          <w:color w:val="333333"/>
          <w:kern w:val="0"/>
          <w:sz w:val="32"/>
          <w:szCs w:val="32"/>
        </w:rPr>
        <w:t>根据疫情防控工作需要，为确保广大考生身体健康，保障考试安全顺利进行，现将2021年青岛市城阳区卫生健康系统公开招聘第二批工作人员笔试疫情防控有关要求和注意事项告知如下，请所有考生知悉并严格执行各项考试防疫措施和要求。</w:t>
      </w:r>
    </w:p>
    <w:p>
      <w:pPr>
        <w:keepNext w:val="0"/>
        <w:keepLines w:val="0"/>
        <w:pageBreakBefore w:val="0"/>
        <w:widowControl/>
        <w:kinsoku/>
        <w:wordWrap/>
        <w:overflowPunct/>
        <w:topLinePunct w:val="0"/>
        <w:autoSpaceDE/>
        <w:autoSpaceDN/>
        <w:bidi w:val="0"/>
        <w:adjustRightInd/>
        <w:snapToGrid/>
        <w:spacing w:line="560" w:lineRule="exact"/>
        <w:ind w:firstLine="813" w:firstLineChars="253"/>
        <w:textAlignment w:val="auto"/>
        <w:rPr>
          <w:rFonts w:ascii="微软雅黑" w:hAnsi="微软雅黑" w:eastAsia="微软雅黑" w:cs="Times New Roman"/>
          <w:color w:val="333333"/>
          <w:kern w:val="0"/>
          <w:sz w:val="32"/>
          <w:szCs w:val="32"/>
        </w:rPr>
      </w:pPr>
      <w:r>
        <w:rPr>
          <w:rFonts w:hint="eastAsia" w:ascii="黑体" w:hAnsi="黑体" w:eastAsia="黑体" w:cs="黑体"/>
          <w:b/>
          <w:bCs/>
          <w:color w:val="333333"/>
          <w:kern w:val="0"/>
          <w:sz w:val="32"/>
          <w:szCs w:val="32"/>
        </w:rPr>
        <w:t>一、</w:t>
      </w:r>
      <w:r>
        <w:rPr>
          <w:rFonts w:hint="eastAsia" w:ascii="黑体" w:hAnsi="黑体" w:eastAsia="黑体" w:cs="黑体"/>
          <w:color w:val="333333"/>
          <w:kern w:val="0"/>
          <w:sz w:val="32"/>
          <w:szCs w:val="32"/>
        </w:rPr>
        <w:t>考前防疫准备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rPr>
      </w:pPr>
      <w:r>
        <w:rPr>
          <w:rFonts w:hint="eastAsia" w:ascii="仿宋_GB2312" w:hAnsi="微软雅黑" w:eastAsia="仿宋_GB2312" w:cs="仿宋_GB2312"/>
          <w:color w:val="000000"/>
          <w:kern w:val="0"/>
          <w:sz w:val="32"/>
          <w:szCs w:val="32"/>
          <w:shd w:val="clear" w:color="auto" w:fill="FFFFFF"/>
        </w:rPr>
        <w:t>（一）为确保顺利参考，</w:t>
      </w:r>
      <w:r>
        <w:rPr>
          <w:rFonts w:hint="eastAsia" w:ascii="仿宋_GB2312" w:hAnsi="仿宋_GB2312" w:eastAsia="仿宋_GB2312" w:cs="仿宋_GB2312"/>
          <w:b/>
          <w:bCs/>
          <w:color w:val="000000"/>
          <w:kern w:val="0"/>
          <w:sz w:val="32"/>
          <w:szCs w:val="32"/>
        </w:rPr>
        <w:t>本地考生考前14天内非必要</w:t>
      </w:r>
      <w:r>
        <w:rPr>
          <w:rFonts w:hint="eastAsia" w:ascii="仿宋_GB2312" w:hAnsi="微软雅黑" w:eastAsia="仿宋_GB2312" w:cs="仿宋_GB2312"/>
          <w:color w:val="333333"/>
          <w:kern w:val="0"/>
          <w:sz w:val="32"/>
          <w:szCs w:val="32"/>
        </w:rPr>
        <w:t>不离开考试所在地</w:t>
      </w:r>
      <w:r>
        <w:rPr>
          <w:rFonts w:hint="eastAsia" w:ascii="仿宋_GB2312" w:hAnsi="微软雅黑" w:eastAsia="仿宋_GB2312" w:cs="仿宋_GB2312"/>
          <w:color w:val="000000"/>
          <w:kern w:val="0"/>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rPr>
      </w:pPr>
      <w:r>
        <w:rPr>
          <w:rFonts w:hint="eastAsia" w:ascii="仿宋_GB2312" w:hAnsi="微软雅黑" w:eastAsia="仿宋_GB2312" w:cs="仿宋_GB2312"/>
          <w:color w:val="333333"/>
          <w:kern w:val="0"/>
          <w:sz w:val="32"/>
          <w:szCs w:val="32"/>
        </w:rPr>
        <w:t>（二）考生提前</w:t>
      </w:r>
      <w:r>
        <w:rPr>
          <w:rFonts w:ascii="仿宋_GB2312" w:hAnsi="微软雅黑" w:eastAsia="仿宋_GB2312" w:cs="仿宋_GB2312"/>
          <w:color w:val="333333"/>
          <w:kern w:val="0"/>
          <w:sz w:val="32"/>
          <w:szCs w:val="32"/>
        </w:rPr>
        <w:t>14</w:t>
      </w:r>
      <w:r>
        <w:rPr>
          <w:rFonts w:hint="eastAsia" w:ascii="仿宋_GB2312" w:hAnsi="微软雅黑" w:eastAsia="仿宋_GB2312" w:cs="仿宋_GB2312"/>
          <w:color w:val="333333"/>
          <w:kern w:val="0"/>
          <w:sz w:val="32"/>
          <w:szCs w:val="32"/>
        </w:rPr>
        <w:t>天申领“山东省电子健康通行码”</w:t>
      </w:r>
      <w:r>
        <w:rPr>
          <w:rFonts w:hint="eastAsia" w:ascii="仿宋_GB2312" w:hAnsi="微软雅黑" w:eastAsia="仿宋_GB2312" w:cs="仿宋_GB2312"/>
          <w:color w:val="000000"/>
          <w:kern w:val="0"/>
          <w:sz w:val="32"/>
          <w:szCs w:val="32"/>
          <w:shd w:val="clear" w:color="auto" w:fill="FFFFFF"/>
        </w:rPr>
        <w:t>和“通信大数据行程卡”</w:t>
      </w:r>
      <w:r>
        <w:rPr>
          <w:rFonts w:hint="eastAsia" w:ascii="仿宋_GB2312" w:hAnsi="微软雅黑" w:eastAsia="仿宋_GB2312" w:cs="仿宋_GB2312"/>
          <w:color w:val="333333"/>
          <w:kern w:val="0"/>
          <w:sz w:val="32"/>
          <w:szCs w:val="32"/>
        </w:rPr>
        <w:t>（可通过微信公众号“健康山东服务号”、爱山东</w:t>
      </w:r>
      <w:r>
        <w:rPr>
          <w:rFonts w:ascii="仿宋_GB2312" w:hAnsi="微软雅黑" w:eastAsia="仿宋_GB2312" w:cs="仿宋_GB2312"/>
          <w:color w:val="333333"/>
          <w:kern w:val="0"/>
          <w:sz w:val="32"/>
          <w:szCs w:val="32"/>
        </w:rPr>
        <w:t>APP</w:t>
      </w:r>
      <w:r>
        <w:rPr>
          <w:rFonts w:hint="eastAsia" w:ascii="仿宋_GB2312" w:hAnsi="微软雅黑" w:eastAsia="仿宋_GB2312" w:cs="仿宋_GB2312"/>
          <w:color w:val="333333"/>
          <w:kern w:val="0"/>
          <w:sz w:val="32"/>
          <w:szCs w:val="32"/>
        </w:rPr>
        <w:t>、支付宝“电子健康通行卡”等渠道申领）</w:t>
      </w:r>
      <w:r>
        <w:rPr>
          <w:rFonts w:hint="eastAsia" w:ascii="仿宋_GB2312" w:hAnsi="微软雅黑" w:eastAsia="仿宋_GB2312" w:cs="仿宋_GB2312"/>
          <w:color w:val="000000"/>
          <w:kern w:val="0"/>
          <w:sz w:val="32"/>
          <w:szCs w:val="32"/>
          <w:shd w:val="clear" w:color="auto" w:fill="FFFFFF"/>
        </w:rPr>
        <w:t>。</w:t>
      </w:r>
      <w:r>
        <w:rPr>
          <w:rFonts w:hint="eastAsia" w:ascii="仿宋_GB2312" w:hAnsi="仿宋_GB2312" w:eastAsia="仿宋_GB2312" w:cs="仿宋_GB2312"/>
          <w:b/>
          <w:bCs/>
          <w:color w:val="333333"/>
          <w:kern w:val="0"/>
          <w:sz w:val="32"/>
          <w:szCs w:val="32"/>
        </w:rPr>
        <w:t>外省来鲁考生</w:t>
      </w:r>
      <w:r>
        <w:rPr>
          <w:rFonts w:hint="eastAsia" w:ascii="仿宋_GB2312" w:hAnsi="微软雅黑" w:eastAsia="仿宋_GB2312" w:cs="仿宋_GB2312"/>
          <w:color w:val="333333"/>
          <w:kern w:val="0"/>
          <w:sz w:val="32"/>
          <w:szCs w:val="32"/>
        </w:rPr>
        <w:t>要在电子健康码界面填写“来鲁申报”。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rPr>
      </w:pPr>
      <w:r>
        <w:rPr>
          <w:rFonts w:hint="eastAsia" w:ascii="仿宋_GB2312" w:hAnsi="微软雅黑" w:eastAsia="仿宋_GB2312" w:cs="仿宋_GB2312"/>
          <w:color w:val="333333"/>
          <w:kern w:val="0"/>
          <w:sz w:val="32"/>
          <w:szCs w:val="32"/>
        </w:rPr>
        <w:t>（三）考生每日自觉进行体温测量、健康状况监测，如实填写《考生健康管理信息采集表》（见附表</w:t>
      </w:r>
      <w:r>
        <w:rPr>
          <w:rFonts w:ascii="仿宋_GB2312" w:hAnsi="微软雅黑" w:eastAsia="仿宋_GB2312" w:cs="仿宋_GB2312"/>
          <w:color w:val="333333"/>
          <w:kern w:val="0"/>
          <w:sz w:val="32"/>
          <w:szCs w:val="32"/>
        </w:rPr>
        <w:t>1</w:t>
      </w:r>
      <w:r>
        <w:rPr>
          <w:rFonts w:hint="eastAsia" w:ascii="仿宋_GB2312" w:hAnsi="微软雅黑" w:eastAsia="仿宋_GB2312" w:cs="仿宋_GB2312"/>
          <w:color w:val="333333"/>
          <w:kern w:val="0"/>
          <w:sz w:val="32"/>
          <w:szCs w:val="32"/>
        </w:rPr>
        <w:t>），并妥善保存在进入考场时提交给监考人员。考前主动减少外出、不必要的聚集和人员接触，确保考试时身体状况良好。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rPr>
      </w:pPr>
      <w:r>
        <w:rPr>
          <w:rFonts w:hint="eastAsia" w:ascii="仿宋_GB2312" w:hAnsi="微软雅黑" w:eastAsia="仿宋_GB2312" w:cs="仿宋_GB2312"/>
          <w:color w:val="000000"/>
          <w:kern w:val="0"/>
          <w:sz w:val="32"/>
          <w:szCs w:val="32"/>
          <w:shd w:val="clear" w:color="auto" w:fill="FFFFFF"/>
        </w:rPr>
        <w:t>（四）按规定准备核酸检测阴性证明</w:t>
      </w:r>
      <w:r>
        <w:rPr>
          <w:rFonts w:hint="eastAsia" w:ascii="仿宋_GB2312" w:hAnsi="仿宋_GB2312" w:eastAsia="仿宋_GB2312" w:cs="仿宋_GB2312"/>
          <w:b/>
          <w:bCs/>
          <w:color w:val="333333"/>
          <w:kern w:val="0"/>
          <w:sz w:val="32"/>
          <w:szCs w:val="32"/>
        </w:rPr>
        <w:t>（纸质版）</w:t>
      </w:r>
      <w:r>
        <w:rPr>
          <w:rFonts w:hint="eastAsia" w:ascii="仿宋_GB2312" w:hAnsi="微软雅黑" w:eastAsia="仿宋_GB2312" w:cs="仿宋_GB2312"/>
          <w:color w:val="000000"/>
          <w:kern w:val="0"/>
          <w:sz w:val="32"/>
          <w:szCs w:val="32"/>
          <w:shd w:val="clear" w:color="auto" w:fill="FFFFFF"/>
        </w:rPr>
        <w:t>。</w:t>
      </w:r>
      <w:r>
        <w:rPr>
          <w:rFonts w:hint="eastAsia" w:ascii="仿宋_GB2312" w:hAnsi="微软雅黑" w:eastAsia="仿宋_GB2312" w:cs="仿宋_GB2312"/>
          <w:color w:val="333333"/>
          <w:kern w:val="0"/>
          <w:sz w:val="32"/>
          <w:szCs w:val="32"/>
        </w:rPr>
        <w:t>核酸检测阴性证明</w:t>
      </w:r>
      <w:r>
        <w:rPr>
          <w:rFonts w:hint="eastAsia" w:ascii="仿宋_GB2312" w:hAnsi="仿宋_GB2312" w:eastAsia="仿宋_GB2312" w:cs="仿宋_GB2312"/>
          <w:b w:val="0"/>
          <w:bCs w:val="0"/>
          <w:color w:val="333333"/>
          <w:kern w:val="0"/>
          <w:sz w:val="32"/>
          <w:szCs w:val="32"/>
        </w:rPr>
        <w:t>纸质版</w:t>
      </w:r>
      <w:r>
        <w:rPr>
          <w:rFonts w:hint="eastAsia" w:ascii="仿宋_GB2312" w:hAnsi="微软雅黑" w:eastAsia="仿宋_GB2312" w:cs="仿宋_GB2312"/>
          <w:color w:val="333333"/>
          <w:kern w:val="0"/>
          <w:sz w:val="32"/>
          <w:szCs w:val="32"/>
        </w:rPr>
        <w:t>须在进入考场时提交给监考人员。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highlight w:val="none"/>
        </w:rPr>
      </w:pPr>
      <w:r>
        <w:rPr>
          <w:rFonts w:hint="eastAsia" w:ascii="黑体" w:hAnsi="黑体" w:eastAsia="黑体" w:cs="黑体"/>
          <w:color w:val="333333"/>
          <w:kern w:val="0"/>
          <w:sz w:val="32"/>
          <w:szCs w:val="32"/>
          <w:highlight w:val="none"/>
        </w:rPr>
        <w:t>二、省内考生要求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highlight w:val="none"/>
        </w:rPr>
      </w:pPr>
      <w:r>
        <w:rPr>
          <w:rFonts w:hint="eastAsia" w:ascii="仿宋_GB2312" w:hAnsi="微软雅黑" w:eastAsia="仿宋_GB2312" w:cs="仿宋_GB2312"/>
          <w:color w:val="333333"/>
          <w:kern w:val="0"/>
          <w:sz w:val="32"/>
          <w:szCs w:val="32"/>
          <w:highlight w:val="none"/>
        </w:rPr>
        <w:t>（一）</w:t>
      </w:r>
      <w:r>
        <w:rPr>
          <w:rFonts w:hint="eastAsia" w:ascii="仿宋_GB2312" w:hAnsi="仿宋_GB2312" w:eastAsia="仿宋_GB2312" w:cs="仿宋_GB2312"/>
          <w:b/>
          <w:bCs/>
          <w:color w:val="333333"/>
          <w:kern w:val="0"/>
          <w:sz w:val="32"/>
          <w:szCs w:val="32"/>
        </w:rPr>
        <w:t>本地考生</w:t>
      </w:r>
      <w:r>
        <w:rPr>
          <w:rFonts w:hint="eastAsia" w:ascii="仿宋_GB2312" w:hAnsi="微软雅黑" w:eastAsia="仿宋_GB2312" w:cs="仿宋_GB2312"/>
          <w:color w:val="333333"/>
          <w:kern w:val="0"/>
          <w:sz w:val="32"/>
          <w:szCs w:val="32"/>
          <w:highlight w:val="none"/>
        </w:rPr>
        <w:t>考试时须携带本人考试考前</w:t>
      </w:r>
      <w:r>
        <w:rPr>
          <w:rFonts w:ascii="仿宋_GB2312" w:hAnsi="微软雅黑" w:eastAsia="仿宋_GB2312" w:cs="仿宋_GB2312"/>
          <w:color w:val="333333"/>
          <w:kern w:val="0"/>
          <w:sz w:val="32"/>
          <w:szCs w:val="32"/>
          <w:highlight w:val="none"/>
        </w:rPr>
        <w:t>48</w:t>
      </w:r>
      <w:r>
        <w:rPr>
          <w:rFonts w:hint="eastAsia" w:ascii="仿宋_GB2312" w:hAnsi="微软雅黑" w:eastAsia="仿宋_GB2312" w:cs="仿宋_GB2312"/>
          <w:color w:val="333333"/>
          <w:kern w:val="0"/>
          <w:sz w:val="32"/>
          <w:szCs w:val="32"/>
          <w:highlight w:val="none"/>
        </w:rPr>
        <w:t>小时内（依采样时间计算，下同）核酸检测阴性</w:t>
      </w:r>
      <w:r>
        <w:rPr>
          <w:rFonts w:hint="eastAsia" w:ascii="仿宋_GB2312" w:hAnsi="仿宋_GB2312" w:eastAsia="仿宋_GB2312" w:cs="仿宋_GB2312"/>
          <w:b/>
          <w:bCs/>
          <w:color w:val="333333"/>
          <w:kern w:val="0"/>
          <w:sz w:val="32"/>
          <w:szCs w:val="32"/>
        </w:rPr>
        <w:t>纸质证明</w:t>
      </w:r>
      <w:r>
        <w:rPr>
          <w:rFonts w:hint="eastAsia" w:ascii="仿宋_GB2312" w:hAnsi="微软雅黑" w:eastAsia="仿宋_GB2312" w:cs="仿宋_GB2312"/>
          <w:color w:val="333333"/>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highlight w:val="none"/>
        </w:rPr>
      </w:pPr>
      <w:r>
        <w:rPr>
          <w:rFonts w:hint="eastAsia" w:ascii="仿宋_GB2312" w:hAnsi="微软雅黑" w:eastAsia="仿宋_GB2312" w:cs="仿宋_GB2312"/>
          <w:color w:val="333333"/>
          <w:kern w:val="0"/>
          <w:sz w:val="32"/>
          <w:szCs w:val="32"/>
          <w:highlight w:val="none"/>
        </w:rPr>
        <w:t>（二）</w:t>
      </w:r>
      <w:r>
        <w:rPr>
          <w:rFonts w:hint="eastAsia" w:ascii="仿宋_GB2312" w:hAnsi="仿宋_GB2312" w:eastAsia="仿宋_GB2312" w:cs="仿宋_GB2312"/>
          <w:b/>
          <w:bCs/>
          <w:color w:val="333333"/>
          <w:kern w:val="0"/>
          <w:sz w:val="32"/>
          <w:szCs w:val="32"/>
        </w:rPr>
        <w:t>省内跨市考生</w:t>
      </w:r>
      <w:r>
        <w:rPr>
          <w:rFonts w:hint="eastAsia" w:ascii="仿宋_GB2312" w:hAnsi="微软雅黑" w:eastAsia="仿宋_GB2312" w:cs="仿宋_GB2312"/>
          <w:color w:val="333333"/>
          <w:kern w:val="0"/>
          <w:sz w:val="32"/>
          <w:szCs w:val="32"/>
          <w:highlight w:val="none"/>
        </w:rPr>
        <w:t>须提供启程前</w:t>
      </w:r>
      <w:r>
        <w:rPr>
          <w:rFonts w:ascii="仿宋_GB2312" w:hAnsi="微软雅黑" w:eastAsia="仿宋_GB2312" w:cs="仿宋_GB2312"/>
          <w:color w:val="333333"/>
          <w:kern w:val="0"/>
          <w:sz w:val="32"/>
          <w:szCs w:val="32"/>
          <w:highlight w:val="none"/>
        </w:rPr>
        <w:t>48</w:t>
      </w:r>
      <w:r>
        <w:rPr>
          <w:rFonts w:hint="eastAsia" w:ascii="仿宋_GB2312" w:hAnsi="微软雅黑" w:eastAsia="仿宋_GB2312" w:cs="仿宋_GB2312"/>
          <w:color w:val="333333"/>
          <w:kern w:val="0"/>
          <w:sz w:val="32"/>
          <w:szCs w:val="32"/>
          <w:highlight w:val="none"/>
        </w:rPr>
        <w:t>小时内核酸检测阴性纸质证明和抵达考试所在地后本人首场考试考前</w:t>
      </w:r>
      <w:r>
        <w:rPr>
          <w:rFonts w:ascii="仿宋_GB2312" w:hAnsi="微软雅黑" w:eastAsia="仿宋_GB2312" w:cs="仿宋_GB2312"/>
          <w:color w:val="333333"/>
          <w:kern w:val="0"/>
          <w:sz w:val="32"/>
          <w:szCs w:val="32"/>
          <w:highlight w:val="none"/>
        </w:rPr>
        <w:t>48</w:t>
      </w:r>
      <w:r>
        <w:rPr>
          <w:rFonts w:hint="eastAsia" w:ascii="仿宋_GB2312" w:hAnsi="微软雅黑" w:eastAsia="仿宋_GB2312" w:cs="仿宋_GB2312"/>
          <w:color w:val="333333"/>
          <w:kern w:val="0"/>
          <w:sz w:val="32"/>
          <w:szCs w:val="32"/>
          <w:highlight w:val="none"/>
        </w:rPr>
        <w:t>小时内核酸检测阴性</w:t>
      </w:r>
      <w:r>
        <w:rPr>
          <w:rFonts w:hint="eastAsia" w:ascii="仿宋_GB2312" w:hAnsi="仿宋_GB2312" w:eastAsia="仿宋_GB2312" w:cs="仿宋_GB2312"/>
          <w:b/>
          <w:bCs/>
          <w:color w:val="333333"/>
          <w:kern w:val="0"/>
          <w:sz w:val="32"/>
          <w:szCs w:val="32"/>
        </w:rPr>
        <w:t>纸质证明</w:t>
      </w:r>
      <w:r>
        <w:rPr>
          <w:rFonts w:hint="eastAsia" w:ascii="仿宋_GB2312" w:hAnsi="微软雅黑" w:eastAsia="仿宋_GB2312" w:cs="仿宋_GB2312"/>
          <w:color w:val="333333"/>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rPr>
      </w:pPr>
      <w:r>
        <w:rPr>
          <w:rFonts w:hint="eastAsia" w:ascii="黑体" w:hAnsi="黑体" w:eastAsia="黑体" w:cs="黑体"/>
          <w:color w:val="333333"/>
          <w:kern w:val="0"/>
          <w:sz w:val="32"/>
          <w:szCs w:val="32"/>
        </w:rPr>
        <w:t>三、特殊情形考生管理要求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rPr>
      </w:pPr>
      <w:r>
        <w:rPr>
          <w:rFonts w:hint="eastAsia" w:ascii="仿宋_GB2312" w:hAnsi="微软雅黑" w:eastAsia="仿宋_GB2312" w:cs="仿宋_GB2312"/>
          <w:color w:val="333333"/>
          <w:kern w:val="0"/>
          <w:sz w:val="32"/>
          <w:szCs w:val="32"/>
        </w:rPr>
        <w:t>属于以下特殊情形的，考生主动联系考试所在地考试组织单位进行报备，如实说明情况，由考试主管部门决定是否允许参加考试。确需参加考试的考生，应纳入考点所在地疫情防控体系，并采取必要的隔离防护和健康检测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rPr>
      </w:pPr>
      <w:r>
        <w:rPr>
          <w:rFonts w:hint="eastAsia" w:ascii="仿宋_GB2312" w:hAnsi="微软雅黑" w:eastAsia="仿宋_GB2312" w:cs="仿宋_GB2312"/>
          <w:color w:val="333333"/>
          <w:kern w:val="0"/>
          <w:sz w:val="32"/>
          <w:szCs w:val="32"/>
        </w:rPr>
        <w:t>（一）</w:t>
      </w:r>
      <w:r>
        <w:rPr>
          <w:rFonts w:hint="eastAsia" w:ascii="仿宋_GB2312" w:hAnsi="仿宋_GB2312" w:eastAsia="仿宋_GB2312" w:cs="仿宋_GB2312"/>
          <w:b/>
          <w:bCs/>
          <w:color w:val="auto"/>
          <w:kern w:val="0"/>
          <w:sz w:val="32"/>
          <w:szCs w:val="32"/>
        </w:rPr>
        <w:t>省外无疫情、低风险</w:t>
      </w:r>
      <w:r>
        <w:rPr>
          <w:rFonts w:hint="eastAsia" w:ascii="仿宋_GB2312" w:hAnsi="仿宋_GB2312" w:eastAsia="仿宋_GB2312" w:cs="仿宋_GB2312"/>
          <w:b/>
          <w:bCs/>
          <w:color w:val="auto"/>
          <w:kern w:val="0"/>
          <w:sz w:val="32"/>
          <w:szCs w:val="32"/>
          <w:lang w:val="en-US" w:eastAsia="zh-CN"/>
        </w:rPr>
        <w:t>地级市（行程码不带星号）</w:t>
      </w:r>
      <w:r>
        <w:rPr>
          <w:rFonts w:hint="eastAsia" w:ascii="仿宋_GB2312" w:hAnsi="仿宋_GB2312" w:eastAsia="仿宋_GB2312" w:cs="仿宋_GB2312"/>
          <w:b/>
          <w:bCs/>
          <w:color w:val="auto"/>
          <w:kern w:val="0"/>
          <w:sz w:val="32"/>
          <w:szCs w:val="32"/>
        </w:rPr>
        <w:t>入</w:t>
      </w:r>
      <w:r>
        <w:rPr>
          <w:rFonts w:hint="eastAsia" w:ascii="仿宋_GB2312" w:hAnsi="仿宋_GB2312" w:eastAsia="仿宋_GB2312" w:cs="仿宋_GB2312"/>
          <w:b/>
          <w:bCs/>
          <w:color w:val="333333"/>
          <w:kern w:val="0"/>
          <w:sz w:val="32"/>
          <w:szCs w:val="32"/>
        </w:rPr>
        <w:t>鲁返鲁参加考试的考生</w:t>
      </w:r>
      <w:r>
        <w:rPr>
          <w:rFonts w:hint="eastAsia" w:ascii="仿宋_GB2312" w:hAnsi="微软雅黑" w:eastAsia="仿宋_GB2312" w:cs="仿宋_GB2312"/>
          <w:color w:val="333333"/>
          <w:kern w:val="0"/>
          <w:sz w:val="32"/>
          <w:szCs w:val="32"/>
        </w:rPr>
        <w:t>，须提前</w:t>
      </w:r>
      <w:r>
        <w:rPr>
          <w:rFonts w:ascii="仿宋_GB2312" w:hAnsi="微软雅黑" w:eastAsia="仿宋_GB2312" w:cs="仿宋_GB2312"/>
          <w:color w:val="333333"/>
          <w:kern w:val="0"/>
          <w:sz w:val="32"/>
          <w:szCs w:val="32"/>
        </w:rPr>
        <w:t>3</w:t>
      </w:r>
      <w:r>
        <w:rPr>
          <w:rFonts w:hint="eastAsia" w:ascii="仿宋_GB2312" w:hAnsi="微软雅黑" w:eastAsia="仿宋_GB2312" w:cs="仿宋_GB2312"/>
          <w:color w:val="333333"/>
          <w:kern w:val="0"/>
          <w:sz w:val="32"/>
          <w:szCs w:val="32"/>
        </w:rPr>
        <w:t>天到达考试所在地，持启程前</w:t>
      </w:r>
      <w:r>
        <w:rPr>
          <w:rFonts w:ascii="仿宋_GB2312" w:hAnsi="微软雅黑" w:eastAsia="仿宋_GB2312" w:cs="仿宋_GB2312"/>
          <w:color w:val="333333"/>
          <w:kern w:val="0"/>
          <w:sz w:val="32"/>
          <w:szCs w:val="32"/>
        </w:rPr>
        <w:t>48</w:t>
      </w:r>
      <w:r>
        <w:rPr>
          <w:rFonts w:hint="eastAsia" w:ascii="仿宋_GB2312" w:hAnsi="微软雅黑" w:eastAsia="仿宋_GB2312" w:cs="仿宋_GB2312"/>
          <w:color w:val="333333"/>
          <w:kern w:val="0"/>
          <w:sz w:val="32"/>
          <w:szCs w:val="32"/>
        </w:rPr>
        <w:t>小时内核酸检测阴性纸质证明，抵达后第</w:t>
      </w:r>
      <w:r>
        <w:rPr>
          <w:rFonts w:ascii="仿宋_GB2312" w:hAnsi="微软雅黑" w:eastAsia="仿宋_GB2312" w:cs="仿宋_GB2312"/>
          <w:color w:val="333333"/>
          <w:kern w:val="0"/>
          <w:sz w:val="32"/>
          <w:szCs w:val="32"/>
        </w:rPr>
        <w:t>1</w:t>
      </w:r>
      <w:r>
        <w:rPr>
          <w:rFonts w:hint="eastAsia" w:ascii="仿宋_GB2312" w:hAnsi="微软雅黑" w:eastAsia="仿宋_GB2312" w:cs="仿宋_GB2312"/>
          <w:color w:val="333333"/>
          <w:kern w:val="0"/>
          <w:sz w:val="32"/>
          <w:szCs w:val="32"/>
        </w:rPr>
        <w:t>天和第</w:t>
      </w:r>
      <w:r>
        <w:rPr>
          <w:rFonts w:ascii="仿宋_GB2312" w:hAnsi="微软雅黑" w:eastAsia="仿宋_GB2312" w:cs="仿宋_GB2312"/>
          <w:color w:val="333333"/>
          <w:kern w:val="0"/>
          <w:sz w:val="32"/>
          <w:szCs w:val="32"/>
        </w:rPr>
        <w:t>3</w:t>
      </w:r>
      <w:r>
        <w:rPr>
          <w:rFonts w:hint="eastAsia" w:ascii="仿宋_GB2312" w:hAnsi="微软雅黑" w:eastAsia="仿宋_GB2312" w:cs="仿宋_GB2312"/>
          <w:color w:val="333333"/>
          <w:kern w:val="0"/>
          <w:sz w:val="32"/>
          <w:szCs w:val="32"/>
        </w:rPr>
        <w:t>天各进行</w:t>
      </w:r>
      <w:r>
        <w:rPr>
          <w:rFonts w:ascii="仿宋_GB2312" w:hAnsi="微软雅黑" w:eastAsia="仿宋_GB2312" w:cs="仿宋_GB2312"/>
          <w:color w:val="333333"/>
          <w:kern w:val="0"/>
          <w:sz w:val="32"/>
          <w:szCs w:val="32"/>
        </w:rPr>
        <w:t>1</w:t>
      </w:r>
      <w:r>
        <w:rPr>
          <w:rFonts w:hint="eastAsia" w:ascii="仿宋_GB2312" w:hAnsi="微软雅黑" w:eastAsia="仿宋_GB2312" w:cs="仿宋_GB2312"/>
          <w:color w:val="333333"/>
          <w:kern w:val="0"/>
          <w:sz w:val="32"/>
          <w:szCs w:val="32"/>
        </w:rPr>
        <w:t>次核酸检测（含本人考试前</w:t>
      </w:r>
      <w:r>
        <w:rPr>
          <w:rFonts w:ascii="仿宋_GB2312" w:hAnsi="微软雅黑" w:eastAsia="仿宋_GB2312" w:cs="仿宋_GB2312"/>
          <w:color w:val="333333"/>
          <w:kern w:val="0"/>
          <w:sz w:val="32"/>
          <w:szCs w:val="32"/>
        </w:rPr>
        <w:t>48</w:t>
      </w:r>
      <w:r>
        <w:rPr>
          <w:rFonts w:hint="eastAsia" w:ascii="仿宋_GB2312" w:hAnsi="微软雅黑" w:eastAsia="仿宋_GB2312" w:cs="仿宋_GB2312"/>
          <w:color w:val="333333"/>
          <w:kern w:val="0"/>
          <w:sz w:val="32"/>
          <w:szCs w:val="32"/>
        </w:rPr>
        <w:t>小时内的核酸检测）。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rPr>
      </w:pPr>
      <w:r>
        <w:rPr>
          <w:rFonts w:hint="eastAsia" w:ascii="仿宋_GB2312" w:hAnsi="微软雅黑" w:eastAsia="仿宋_GB2312" w:cs="仿宋_GB2312"/>
          <w:color w:val="333333"/>
          <w:kern w:val="0"/>
          <w:sz w:val="32"/>
          <w:szCs w:val="32"/>
        </w:rPr>
        <w:t>（二）</w:t>
      </w:r>
      <w:r>
        <w:rPr>
          <w:rFonts w:hint="eastAsia" w:ascii="仿宋_GB2312" w:hAnsi="仿宋_GB2312" w:eastAsia="仿宋_GB2312" w:cs="仿宋_GB2312"/>
          <w:b/>
          <w:bCs/>
          <w:color w:val="333333"/>
          <w:kern w:val="0"/>
          <w:sz w:val="32"/>
          <w:szCs w:val="32"/>
        </w:rPr>
        <w:t>省外中风险地区所在县（市、区）入鲁返鲁参加考试的考生</w:t>
      </w:r>
      <w:r>
        <w:rPr>
          <w:rFonts w:hint="eastAsia" w:ascii="仿宋_GB2312" w:hAnsi="微软雅黑" w:eastAsia="仿宋_GB2312" w:cs="仿宋_GB2312"/>
          <w:color w:val="333333"/>
          <w:kern w:val="0"/>
          <w:sz w:val="32"/>
          <w:szCs w:val="32"/>
        </w:rPr>
        <w:t>，须提前</w:t>
      </w:r>
      <w:r>
        <w:rPr>
          <w:rFonts w:ascii="仿宋_GB2312" w:hAnsi="微软雅黑" w:eastAsia="仿宋_GB2312" w:cs="仿宋_GB2312"/>
          <w:color w:val="333333"/>
          <w:kern w:val="0"/>
          <w:sz w:val="32"/>
          <w:szCs w:val="32"/>
        </w:rPr>
        <w:t>7</w:t>
      </w:r>
      <w:r>
        <w:rPr>
          <w:rFonts w:hint="eastAsia" w:ascii="仿宋_GB2312" w:hAnsi="微软雅黑" w:eastAsia="仿宋_GB2312" w:cs="仿宋_GB2312"/>
          <w:color w:val="333333"/>
          <w:kern w:val="0"/>
          <w:sz w:val="32"/>
          <w:szCs w:val="32"/>
        </w:rPr>
        <w:t>天到达考试所在地，持启程前</w:t>
      </w:r>
      <w:r>
        <w:rPr>
          <w:rFonts w:ascii="仿宋_GB2312" w:hAnsi="微软雅黑" w:eastAsia="仿宋_GB2312" w:cs="仿宋_GB2312"/>
          <w:color w:val="333333"/>
          <w:kern w:val="0"/>
          <w:sz w:val="32"/>
          <w:szCs w:val="32"/>
        </w:rPr>
        <w:t>48</w:t>
      </w:r>
      <w:r>
        <w:rPr>
          <w:rFonts w:hint="eastAsia" w:ascii="仿宋_GB2312" w:hAnsi="微软雅黑" w:eastAsia="仿宋_GB2312" w:cs="仿宋_GB2312"/>
          <w:color w:val="333333"/>
          <w:kern w:val="0"/>
          <w:sz w:val="32"/>
          <w:szCs w:val="32"/>
        </w:rPr>
        <w:t>小时内核酸检测阴性纸质证明，抵达后进行</w:t>
      </w:r>
      <w:r>
        <w:rPr>
          <w:rFonts w:ascii="仿宋_GB2312" w:hAnsi="微软雅黑" w:eastAsia="仿宋_GB2312" w:cs="仿宋_GB2312"/>
          <w:color w:val="333333"/>
          <w:kern w:val="0"/>
          <w:sz w:val="32"/>
          <w:szCs w:val="32"/>
        </w:rPr>
        <w:t>7</w:t>
      </w:r>
      <w:r>
        <w:rPr>
          <w:rFonts w:hint="eastAsia" w:ascii="仿宋_GB2312" w:hAnsi="微软雅黑" w:eastAsia="仿宋_GB2312" w:cs="仿宋_GB2312"/>
          <w:color w:val="333333"/>
          <w:kern w:val="0"/>
          <w:sz w:val="32"/>
          <w:szCs w:val="32"/>
        </w:rPr>
        <w:t>天居家健康监测，在第</w:t>
      </w:r>
      <w:r>
        <w:rPr>
          <w:rFonts w:ascii="仿宋_GB2312" w:hAnsi="微软雅黑" w:eastAsia="仿宋_GB2312" w:cs="仿宋_GB2312"/>
          <w:color w:val="333333"/>
          <w:kern w:val="0"/>
          <w:sz w:val="32"/>
          <w:szCs w:val="32"/>
        </w:rPr>
        <w:t>1</w:t>
      </w:r>
      <w:r>
        <w:rPr>
          <w:rFonts w:hint="eastAsia" w:ascii="仿宋_GB2312" w:hAnsi="微软雅黑" w:eastAsia="仿宋_GB2312" w:cs="仿宋_GB2312"/>
          <w:color w:val="333333"/>
          <w:kern w:val="0"/>
          <w:sz w:val="32"/>
          <w:szCs w:val="32"/>
        </w:rPr>
        <w:t>天、第</w:t>
      </w:r>
      <w:r>
        <w:rPr>
          <w:rFonts w:ascii="仿宋_GB2312" w:hAnsi="微软雅黑" w:eastAsia="仿宋_GB2312" w:cs="仿宋_GB2312"/>
          <w:color w:val="333333"/>
          <w:kern w:val="0"/>
          <w:sz w:val="32"/>
          <w:szCs w:val="32"/>
        </w:rPr>
        <w:t>3</w:t>
      </w:r>
      <w:r>
        <w:rPr>
          <w:rFonts w:hint="eastAsia" w:ascii="仿宋_GB2312" w:hAnsi="微软雅黑" w:eastAsia="仿宋_GB2312" w:cs="仿宋_GB2312"/>
          <w:color w:val="333333"/>
          <w:kern w:val="0"/>
          <w:sz w:val="32"/>
          <w:szCs w:val="32"/>
        </w:rPr>
        <w:t>天和第</w:t>
      </w:r>
      <w:r>
        <w:rPr>
          <w:rFonts w:ascii="仿宋_GB2312" w:hAnsi="微软雅黑" w:eastAsia="仿宋_GB2312" w:cs="仿宋_GB2312"/>
          <w:color w:val="333333"/>
          <w:kern w:val="0"/>
          <w:sz w:val="32"/>
          <w:szCs w:val="32"/>
        </w:rPr>
        <w:t>7</w:t>
      </w:r>
      <w:r>
        <w:rPr>
          <w:rFonts w:hint="eastAsia" w:ascii="仿宋_GB2312" w:hAnsi="微软雅黑" w:eastAsia="仿宋_GB2312" w:cs="仿宋_GB2312"/>
          <w:color w:val="333333"/>
          <w:kern w:val="0"/>
          <w:sz w:val="32"/>
          <w:szCs w:val="32"/>
        </w:rPr>
        <w:t>天各进行</w:t>
      </w:r>
      <w:r>
        <w:rPr>
          <w:rFonts w:ascii="仿宋_GB2312" w:hAnsi="微软雅黑" w:eastAsia="仿宋_GB2312" w:cs="仿宋_GB2312"/>
          <w:color w:val="333333"/>
          <w:kern w:val="0"/>
          <w:sz w:val="32"/>
          <w:szCs w:val="32"/>
        </w:rPr>
        <w:t>1</w:t>
      </w:r>
      <w:r>
        <w:rPr>
          <w:rFonts w:hint="eastAsia" w:ascii="仿宋_GB2312" w:hAnsi="微软雅黑" w:eastAsia="仿宋_GB2312" w:cs="仿宋_GB2312"/>
          <w:color w:val="333333"/>
          <w:kern w:val="0"/>
          <w:sz w:val="32"/>
          <w:szCs w:val="32"/>
        </w:rPr>
        <w:t>次核酸检测（含本人考试前</w:t>
      </w:r>
      <w:r>
        <w:rPr>
          <w:rFonts w:ascii="仿宋_GB2312" w:hAnsi="微软雅黑" w:eastAsia="仿宋_GB2312" w:cs="仿宋_GB2312"/>
          <w:color w:val="333333"/>
          <w:kern w:val="0"/>
          <w:sz w:val="32"/>
          <w:szCs w:val="32"/>
        </w:rPr>
        <w:t>48</w:t>
      </w:r>
      <w:r>
        <w:rPr>
          <w:rFonts w:hint="eastAsia" w:ascii="仿宋_GB2312" w:hAnsi="微软雅黑" w:eastAsia="仿宋_GB2312" w:cs="仿宋_GB2312"/>
          <w:color w:val="333333"/>
          <w:kern w:val="0"/>
          <w:sz w:val="32"/>
          <w:szCs w:val="32"/>
        </w:rPr>
        <w:t>小时内的核酸检测）。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仿宋_GB2312"/>
          <w:color w:val="333333"/>
          <w:kern w:val="0"/>
          <w:sz w:val="32"/>
          <w:szCs w:val="32"/>
        </w:rPr>
      </w:pPr>
      <w:r>
        <w:rPr>
          <w:rFonts w:hint="eastAsia" w:ascii="仿宋_GB2312" w:hAnsi="微软雅黑" w:eastAsia="仿宋_GB2312" w:cs="仿宋_GB2312"/>
          <w:color w:val="333333"/>
          <w:kern w:val="0"/>
          <w:sz w:val="32"/>
          <w:szCs w:val="32"/>
        </w:rPr>
        <w:t>（三）</w:t>
      </w:r>
      <w:r>
        <w:rPr>
          <w:rFonts w:hint="eastAsia" w:ascii="仿宋_GB2312" w:hAnsi="仿宋_GB2312" w:eastAsia="仿宋_GB2312" w:cs="仿宋_GB2312"/>
          <w:b/>
          <w:bCs/>
          <w:color w:val="333333"/>
          <w:kern w:val="0"/>
          <w:sz w:val="32"/>
          <w:szCs w:val="32"/>
        </w:rPr>
        <w:t>省外高风险地区所在县（市、区）入鲁返鲁参加考试的考生</w:t>
      </w:r>
      <w:r>
        <w:rPr>
          <w:rFonts w:hint="eastAsia" w:ascii="仿宋_GB2312" w:hAnsi="微软雅黑" w:eastAsia="仿宋_GB2312" w:cs="仿宋_GB2312"/>
          <w:color w:val="333333"/>
          <w:kern w:val="0"/>
          <w:sz w:val="32"/>
          <w:szCs w:val="32"/>
        </w:rPr>
        <w:t>，须提前</w:t>
      </w:r>
      <w:r>
        <w:rPr>
          <w:rFonts w:ascii="仿宋_GB2312" w:hAnsi="微软雅黑" w:eastAsia="仿宋_GB2312" w:cs="仿宋_GB2312"/>
          <w:color w:val="333333"/>
          <w:kern w:val="0"/>
          <w:sz w:val="32"/>
          <w:szCs w:val="32"/>
        </w:rPr>
        <w:t>14</w:t>
      </w:r>
      <w:r>
        <w:rPr>
          <w:rFonts w:hint="eastAsia" w:ascii="仿宋_GB2312" w:hAnsi="微软雅黑" w:eastAsia="仿宋_GB2312" w:cs="仿宋_GB2312"/>
          <w:color w:val="333333"/>
          <w:kern w:val="0"/>
          <w:sz w:val="32"/>
          <w:szCs w:val="32"/>
        </w:rPr>
        <w:t>天到达考试所在地，持启程前</w:t>
      </w:r>
      <w:r>
        <w:rPr>
          <w:rFonts w:ascii="仿宋_GB2312" w:hAnsi="微软雅黑" w:eastAsia="仿宋_GB2312" w:cs="仿宋_GB2312"/>
          <w:color w:val="333333"/>
          <w:kern w:val="0"/>
          <w:sz w:val="32"/>
          <w:szCs w:val="32"/>
        </w:rPr>
        <w:t>48</w:t>
      </w:r>
      <w:r>
        <w:rPr>
          <w:rFonts w:hint="eastAsia" w:ascii="仿宋_GB2312" w:hAnsi="微软雅黑" w:eastAsia="仿宋_GB2312" w:cs="仿宋_GB2312"/>
          <w:color w:val="333333"/>
          <w:kern w:val="0"/>
          <w:sz w:val="32"/>
          <w:szCs w:val="32"/>
        </w:rPr>
        <w:t>小时内核酸检测阴性纸质证明，抵达后进行</w:t>
      </w:r>
      <w:r>
        <w:rPr>
          <w:rFonts w:ascii="仿宋_GB2312" w:hAnsi="微软雅黑" w:eastAsia="仿宋_GB2312" w:cs="仿宋_GB2312"/>
          <w:color w:val="333333"/>
          <w:kern w:val="0"/>
          <w:sz w:val="32"/>
          <w:szCs w:val="32"/>
        </w:rPr>
        <w:t>7</w:t>
      </w:r>
      <w:r>
        <w:rPr>
          <w:rFonts w:hint="eastAsia" w:ascii="仿宋_GB2312" w:hAnsi="微软雅黑" w:eastAsia="仿宋_GB2312" w:cs="仿宋_GB2312"/>
          <w:color w:val="333333"/>
          <w:kern w:val="0"/>
          <w:sz w:val="32"/>
          <w:szCs w:val="32"/>
        </w:rPr>
        <w:t>天集中隔离和</w:t>
      </w:r>
      <w:r>
        <w:rPr>
          <w:rFonts w:ascii="仿宋_GB2312" w:hAnsi="微软雅黑" w:eastAsia="仿宋_GB2312" w:cs="仿宋_GB2312"/>
          <w:color w:val="333333"/>
          <w:kern w:val="0"/>
          <w:sz w:val="32"/>
          <w:szCs w:val="32"/>
        </w:rPr>
        <w:t>7</w:t>
      </w:r>
      <w:r>
        <w:rPr>
          <w:rFonts w:hint="eastAsia" w:ascii="仿宋_GB2312" w:hAnsi="微软雅黑" w:eastAsia="仿宋_GB2312" w:cs="仿宋_GB2312"/>
          <w:color w:val="333333"/>
          <w:kern w:val="0"/>
          <w:sz w:val="32"/>
          <w:szCs w:val="32"/>
        </w:rPr>
        <w:t>天居家健康监测，在集中隔离第</w:t>
      </w:r>
      <w:r>
        <w:rPr>
          <w:rFonts w:ascii="仿宋_GB2312" w:hAnsi="微软雅黑" w:eastAsia="仿宋_GB2312" w:cs="仿宋_GB2312"/>
          <w:color w:val="333333"/>
          <w:kern w:val="0"/>
          <w:sz w:val="32"/>
          <w:szCs w:val="32"/>
        </w:rPr>
        <w:t>1</w:t>
      </w:r>
      <w:r>
        <w:rPr>
          <w:rFonts w:hint="eastAsia" w:ascii="仿宋_GB2312" w:hAnsi="微软雅黑" w:eastAsia="仿宋_GB2312" w:cs="仿宋_GB2312"/>
          <w:color w:val="333333"/>
          <w:kern w:val="0"/>
          <w:sz w:val="32"/>
          <w:szCs w:val="32"/>
        </w:rPr>
        <w:t>、</w:t>
      </w:r>
      <w:r>
        <w:rPr>
          <w:rFonts w:ascii="仿宋_GB2312" w:hAnsi="微软雅黑" w:eastAsia="仿宋_GB2312" w:cs="仿宋_GB2312"/>
          <w:color w:val="333333"/>
          <w:kern w:val="0"/>
          <w:sz w:val="32"/>
          <w:szCs w:val="32"/>
        </w:rPr>
        <w:t>4</w:t>
      </w:r>
      <w:r>
        <w:rPr>
          <w:rFonts w:hint="eastAsia" w:ascii="仿宋_GB2312" w:hAnsi="微软雅黑" w:eastAsia="仿宋_GB2312" w:cs="仿宋_GB2312"/>
          <w:color w:val="333333"/>
          <w:kern w:val="0"/>
          <w:sz w:val="32"/>
          <w:szCs w:val="32"/>
        </w:rPr>
        <w:t>、</w:t>
      </w:r>
      <w:r>
        <w:rPr>
          <w:rFonts w:ascii="仿宋_GB2312" w:hAnsi="微软雅黑" w:eastAsia="仿宋_GB2312" w:cs="仿宋_GB2312"/>
          <w:color w:val="333333"/>
          <w:kern w:val="0"/>
          <w:sz w:val="32"/>
          <w:szCs w:val="32"/>
        </w:rPr>
        <w:t>7</w:t>
      </w:r>
      <w:r>
        <w:rPr>
          <w:rFonts w:hint="eastAsia" w:ascii="仿宋_GB2312" w:hAnsi="微软雅黑" w:eastAsia="仿宋_GB2312" w:cs="仿宋_GB2312"/>
          <w:color w:val="333333"/>
          <w:kern w:val="0"/>
          <w:sz w:val="32"/>
          <w:szCs w:val="32"/>
        </w:rPr>
        <w:t>天和居家健康监测第</w:t>
      </w:r>
      <w:r>
        <w:rPr>
          <w:rFonts w:ascii="仿宋_GB2312" w:hAnsi="微软雅黑" w:eastAsia="仿宋_GB2312" w:cs="仿宋_GB2312"/>
          <w:color w:val="333333"/>
          <w:kern w:val="0"/>
          <w:sz w:val="32"/>
          <w:szCs w:val="32"/>
        </w:rPr>
        <w:t>7</w:t>
      </w:r>
      <w:r>
        <w:rPr>
          <w:rFonts w:hint="eastAsia" w:ascii="仿宋_GB2312" w:hAnsi="微软雅黑" w:eastAsia="仿宋_GB2312" w:cs="仿宋_GB2312"/>
          <w:color w:val="333333"/>
          <w:kern w:val="0"/>
          <w:sz w:val="32"/>
          <w:szCs w:val="32"/>
        </w:rPr>
        <w:t>天各进行</w:t>
      </w:r>
      <w:r>
        <w:rPr>
          <w:rFonts w:ascii="仿宋_GB2312" w:hAnsi="微软雅黑" w:eastAsia="仿宋_GB2312" w:cs="仿宋_GB2312"/>
          <w:color w:val="333333"/>
          <w:kern w:val="0"/>
          <w:sz w:val="32"/>
          <w:szCs w:val="32"/>
        </w:rPr>
        <w:t>1</w:t>
      </w:r>
      <w:r>
        <w:rPr>
          <w:rFonts w:hint="eastAsia" w:ascii="仿宋_GB2312" w:hAnsi="微软雅黑" w:eastAsia="仿宋_GB2312" w:cs="仿宋_GB2312"/>
          <w:color w:val="333333"/>
          <w:kern w:val="0"/>
          <w:sz w:val="32"/>
          <w:szCs w:val="32"/>
        </w:rPr>
        <w:t>次核酸（含本人考试前</w:t>
      </w:r>
      <w:r>
        <w:rPr>
          <w:rFonts w:ascii="仿宋_GB2312" w:hAnsi="微软雅黑" w:eastAsia="仿宋_GB2312" w:cs="仿宋_GB2312"/>
          <w:color w:val="333333"/>
          <w:kern w:val="0"/>
          <w:sz w:val="32"/>
          <w:szCs w:val="32"/>
        </w:rPr>
        <w:t>48</w:t>
      </w:r>
      <w:r>
        <w:rPr>
          <w:rFonts w:hint="eastAsia" w:ascii="仿宋_GB2312" w:hAnsi="微软雅黑" w:eastAsia="仿宋_GB2312" w:cs="仿宋_GB2312"/>
          <w:color w:val="333333"/>
          <w:kern w:val="0"/>
          <w:sz w:val="32"/>
          <w:szCs w:val="32"/>
        </w:rPr>
        <w:t>小时内的核酸检测）。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仿宋_GB2312"/>
          <w:color w:val="333333"/>
          <w:kern w:val="0"/>
          <w:sz w:val="32"/>
          <w:szCs w:val="32"/>
        </w:rPr>
      </w:pPr>
      <w:r>
        <w:rPr>
          <w:rFonts w:hint="eastAsia" w:ascii="仿宋_GB2312" w:hAnsi="微软雅黑" w:eastAsia="仿宋_GB2312" w:cs="仿宋_GB2312"/>
          <w:color w:val="333333"/>
          <w:kern w:val="0"/>
          <w:sz w:val="32"/>
          <w:szCs w:val="32"/>
        </w:rPr>
        <w:t>（四）考生居住社区</w:t>
      </w:r>
      <w:r>
        <w:rPr>
          <w:rFonts w:ascii="仿宋_GB2312" w:hAnsi="微软雅黑" w:eastAsia="仿宋_GB2312" w:cs="仿宋_GB2312"/>
          <w:color w:val="333333"/>
          <w:kern w:val="0"/>
          <w:sz w:val="32"/>
          <w:szCs w:val="32"/>
        </w:rPr>
        <w:t>21</w:t>
      </w:r>
      <w:r>
        <w:rPr>
          <w:rFonts w:hint="eastAsia" w:ascii="仿宋_GB2312" w:hAnsi="微软雅黑" w:eastAsia="仿宋_GB2312" w:cs="仿宋_GB2312"/>
          <w:color w:val="333333"/>
          <w:kern w:val="0"/>
          <w:sz w:val="32"/>
          <w:szCs w:val="32"/>
        </w:rPr>
        <w:t>天内发生疫情者；有境外旅居史且入境已满</w:t>
      </w:r>
      <w:r>
        <w:rPr>
          <w:rFonts w:hint="eastAsia" w:ascii="仿宋_GB2312" w:hAnsi="微软雅黑" w:eastAsia="仿宋_GB2312" w:cs="仿宋_GB2312"/>
          <w:color w:val="auto"/>
          <w:kern w:val="0"/>
          <w:sz w:val="32"/>
          <w:szCs w:val="32"/>
          <w:lang w:val="en-US" w:eastAsia="zh-CN"/>
        </w:rPr>
        <w:t>21</w:t>
      </w:r>
      <w:r>
        <w:rPr>
          <w:rFonts w:hint="eastAsia" w:ascii="仿宋_GB2312" w:hAnsi="微软雅黑" w:eastAsia="仿宋_GB2312" w:cs="仿宋_GB2312"/>
          <w:color w:val="333333"/>
          <w:kern w:val="0"/>
          <w:sz w:val="32"/>
          <w:szCs w:val="32"/>
        </w:rPr>
        <w:t>天但不满</w:t>
      </w:r>
      <w:r>
        <w:rPr>
          <w:rFonts w:ascii="仿宋_GB2312" w:hAnsi="微软雅黑" w:eastAsia="仿宋_GB2312" w:cs="仿宋_GB2312"/>
          <w:color w:val="333333"/>
          <w:kern w:val="0"/>
          <w:sz w:val="32"/>
          <w:szCs w:val="32"/>
        </w:rPr>
        <w:t>28</w:t>
      </w:r>
      <w:r>
        <w:rPr>
          <w:rFonts w:hint="eastAsia" w:ascii="仿宋_GB2312" w:hAnsi="微软雅黑" w:eastAsia="仿宋_GB2312" w:cs="仿宋_GB2312"/>
          <w:color w:val="333333"/>
          <w:kern w:val="0"/>
          <w:sz w:val="32"/>
          <w:szCs w:val="32"/>
        </w:rPr>
        <w:t>天者的考生应持有</w:t>
      </w:r>
      <w:r>
        <w:rPr>
          <w:rFonts w:ascii="仿宋_GB2312" w:hAnsi="微软雅黑" w:eastAsia="仿宋_GB2312" w:cs="仿宋_GB2312"/>
          <w:color w:val="333333"/>
          <w:kern w:val="0"/>
          <w:sz w:val="32"/>
          <w:szCs w:val="32"/>
        </w:rPr>
        <w:t>2</w:t>
      </w:r>
      <w:r>
        <w:rPr>
          <w:rFonts w:hint="eastAsia" w:ascii="仿宋_GB2312" w:hAnsi="微软雅黑" w:eastAsia="仿宋_GB2312" w:cs="仿宋_GB2312"/>
          <w:color w:val="333333"/>
          <w:kern w:val="0"/>
          <w:sz w:val="32"/>
          <w:szCs w:val="32"/>
        </w:rPr>
        <w:t>次间隔</w:t>
      </w:r>
      <w:r>
        <w:rPr>
          <w:rFonts w:ascii="仿宋_GB2312" w:hAnsi="微软雅黑" w:eastAsia="仿宋_GB2312" w:cs="仿宋_GB2312"/>
          <w:color w:val="333333"/>
          <w:kern w:val="0"/>
          <w:sz w:val="32"/>
          <w:szCs w:val="32"/>
        </w:rPr>
        <w:t>24</w:t>
      </w:r>
      <w:r>
        <w:rPr>
          <w:rFonts w:hint="eastAsia" w:ascii="仿宋_GB2312" w:hAnsi="微软雅黑" w:eastAsia="仿宋_GB2312" w:cs="仿宋_GB2312"/>
          <w:color w:val="333333"/>
          <w:kern w:val="0"/>
          <w:sz w:val="32"/>
          <w:szCs w:val="32"/>
        </w:rPr>
        <w:t>小时以上（其中</w:t>
      </w:r>
      <w:r>
        <w:rPr>
          <w:rFonts w:ascii="仿宋_GB2312" w:hAnsi="微软雅黑" w:eastAsia="仿宋_GB2312" w:cs="仿宋_GB2312"/>
          <w:color w:val="333333"/>
          <w:kern w:val="0"/>
          <w:sz w:val="32"/>
          <w:szCs w:val="32"/>
        </w:rPr>
        <w:t>1</w:t>
      </w:r>
      <w:r>
        <w:rPr>
          <w:rFonts w:hint="eastAsia" w:ascii="仿宋_GB2312" w:hAnsi="微软雅黑" w:eastAsia="仿宋_GB2312" w:cs="仿宋_GB2312"/>
          <w:color w:val="333333"/>
          <w:kern w:val="0"/>
          <w:sz w:val="32"/>
          <w:szCs w:val="32"/>
        </w:rPr>
        <w:t>次为本人考试考前</w:t>
      </w:r>
      <w:r>
        <w:rPr>
          <w:rFonts w:ascii="仿宋_GB2312" w:hAnsi="微软雅黑" w:eastAsia="仿宋_GB2312" w:cs="仿宋_GB2312"/>
          <w:color w:val="333333"/>
          <w:kern w:val="0"/>
          <w:sz w:val="32"/>
          <w:szCs w:val="32"/>
        </w:rPr>
        <w:t>48</w:t>
      </w:r>
      <w:r>
        <w:rPr>
          <w:rFonts w:hint="eastAsia" w:ascii="仿宋_GB2312" w:hAnsi="微软雅黑" w:eastAsia="仿宋_GB2312" w:cs="仿宋_GB2312"/>
          <w:color w:val="333333"/>
          <w:kern w:val="0"/>
          <w:sz w:val="32"/>
          <w:szCs w:val="32"/>
        </w:rPr>
        <w:t>小时）的核酸检测阴性纸质证明，并在隔离考场参加考试。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仿宋_GB2312"/>
          <w:color w:val="333333"/>
          <w:kern w:val="0"/>
          <w:sz w:val="32"/>
          <w:szCs w:val="32"/>
        </w:rPr>
      </w:pPr>
      <w:r>
        <w:rPr>
          <w:rFonts w:hint="eastAsia" w:ascii="仿宋_GB2312" w:hAnsi="微软雅黑" w:eastAsia="仿宋_GB2312" w:cs="仿宋_GB2312"/>
          <w:color w:val="333333"/>
          <w:kern w:val="0"/>
          <w:sz w:val="32"/>
          <w:szCs w:val="32"/>
        </w:rPr>
        <w:t>（五）治愈出院的确诊病例和无症状感染者，应持考前</w:t>
      </w:r>
      <w:r>
        <w:rPr>
          <w:rFonts w:ascii="仿宋_GB2312" w:hAnsi="微软雅黑" w:eastAsia="仿宋_GB2312" w:cs="仿宋_GB2312"/>
          <w:color w:val="333333"/>
          <w:kern w:val="0"/>
          <w:sz w:val="32"/>
          <w:szCs w:val="32"/>
        </w:rPr>
        <w:t>7</w:t>
      </w:r>
      <w:r>
        <w:rPr>
          <w:rFonts w:hint="eastAsia" w:ascii="仿宋_GB2312" w:hAnsi="微软雅黑" w:eastAsia="仿宋_GB2312" w:cs="仿宋_GB2312"/>
          <w:color w:val="333333"/>
          <w:kern w:val="0"/>
          <w:sz w:val="32"/>
          <w:szCs w:val="32"/>
        </w:rPr>
        <w:t>天内的健康体检报告，体检正常、肺部影像学显示肺部病灶完全吸收，并提供</w:t>
      </w:r>
      <w:r>
        <w:rPr>
          <w:rFonts w:ascii="仿宋_GB2312" w:hAnsi="微软雅黑" w:eastAsia="仿宋_GB2312" w:cs="仿宋_GB2312"/>
          <w:color w:val="333333"/>
          <w:kern w:val="0"/>
          <w:sz w:val="32"/>
          <w:szCs w:val="32"/>
        </w:rPr>
        <w:t>2</w:t>
      </w:r>
      <w:r>
        <w:rPr>
          <w:rFonts w:hint="eastAsia" w:ascii="仿宋_GB2312" w:hAnsi="微软雅黑" w:eastAsia="仿宋_GB2312" w:cs="仿宋_GB2312"/>
          <w:color w:val="333333"/>
          <w:kern w:val="0"/>
          <w:sz w:val="32"/>
          <w:szCs w:val="32"/>
        </w:rPr>
        <w:t>次间隔</w:t>
      </w:r>
      <w:r>
        <w:rPr>
          <w:rFonts w:ascii="仿宋_GB2312" w:hAnsi="微软雅黑" w:eastAsia="仿宋_GB2312" w:cs="仿宋_GB2312"/>
          <w:color w:val="333333"/>
          <w:kern w:val="0"/>
          <w:sz w:val="32"/>
          <w:szCs w:val="32"/>
        </w:rPr>
        <w:t>24</w:t>
      </w:r>
      <w:r>
        <w:rPr>
          <w:rFonts w:hint="eastAsia" w:ascii="仿宋_GB2312" w:hAnsi="微软雅黑" w:eastAsia="仿宋_GB2312" w:cs="仿宋_GB2312"/>
          <w:color w:val="333333"/>
          <w:kern w:val="0"/>
          <w:sz w:val="32"/>
          <w:szCs w:val="32"/>
        </w:rPr>
        <w:t>小时的核酸检测（其中</w:t>
      </w:r>
      <w:r>
        <w:rPr>
          <w:rFonts w:ascii="仿宋_GB2312" w:hAnsi="微软雅黑" w:eastAsia="仿宋_GB2312" w:cs="仿宋_GB2312"/>
          <w:color w:val="333333"/>
          <w:kern w:val="0"/>
          <w:sz w:val="32"/>
          <w:szCs w:val="32"/>
        </w:rPr>
        <w:t>1</w:t>
      </w:r>
      <w:r>
        <w:rPr>
          <w:rFonts w:hint="eastAsia" w:ascii="仿宋_GB2312" w:hAnsi="微软雅黑" w:eastAsia="仿宋_GB2312" w:cs="仿宋_GB2312"/>
          <w:color w:val="333333"/>
          <w:kern w:val="0"/>
          <w:sz w:val="32"/>
          <w:szCs w:val="32"/>
        </w:rPr>
        <w:t>次为考试考前</w:t>
      </w:r>
      <w:r>
        <w:rPr>
          <w:rFonts w:ascii="仿宋_GB2312" w:hAnsi="微软雅黑" w:eastAsia="仿宋_GB2312" w:cs="仿宋_GB2312"/>
          <w:color w:val="333333"/>
          <w:kern w:val="0"/>
          <w:sz w:val="32"/>
          <w:szCs w:val="32"/>
        </w:rPr>
        <w:t>48</w:t>
      </w:r>
      <w:r>
        <w:rPr>
          <w:rFonts w:hint="eastAsia" w:ascii="仿宋_GB2312" w:hAnsi="微软雅黑" w:eastAsia="仿宋_GB2312" w:cs="仿宋_GB2312"/>
          <w:color w:val="333333"/>
          <w:kern w:val="0"/>
          <w:sz w:val="32"/>
          <w:szCs w:val="32"/>
        </w:rPr>
        <w:t>小时，痰或鼻咽拭子）均为阴性的纸质证明，在隔离考场参加考试。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仿宋_GB2312"/>
          <w:color w:val="333333"/>
          <w:kern w:val="0"/>
          <w:sz w:val="32"/>
          <w:szCs w:val="32"/>
          <w:highlight w:val="none"/>
        </w:rPr>
      </w:pPr>
      <w:r>
        <w:rPr>
          <w:rFonts w:hint="eastAsia" w:ascii="仿宋_GB2312" w:hAnsi="微软雅黑" w:eastAsia="仿宋_GB2312" w:cs="仿宋_GB2312"/>
          <w:color w:val="333333"/>
          <w:kern w:val="0"/>
          <w:sz w:val="32"/>
          <w:szCs w:val="32"/>
          <w:highlight w:val="none"/>
        </w:rPr>
        <w:t>（六）考前</w:t>
      </w:r>
      <w:r>
        <w:rPr>
          <w:rFonts w:ascii="仿宋_GB2312" w:hAnsi="微软雅黑" w:eastAsia="仿宋_GB2312" w:cs="仿宋_GB2312"/>
          <w:color w:val="333333"/>
          <w:kern w:val="0"/>
          <w:sz w:val="32"/>
          <w:szCs w:val="32"/>
          <w:highlight w:val="none"/>
        </w:rPr>
        <w:t>14</w:t>
      </w:r>
      <w:r>
        <w:rPr>
          <w:rFonts w:hint="eastAsia" w:ascii="仿宋_GB2312" w:hAnsi="微软雅黑" w:eastAsia="仿宋_GB2312" w:cs="仿宋_GB2312"/>
          <w:color w:val="333333"/>
          <w:kern w:val="0"/>
          <w:sz w:val="32"/>
          <w:szCs w:val="32"/>
          <w:highlight w:val="none"/>
        </w:rPr>
        <w:t>天内有发热、咳嗽等症状的，须提供医疗机构出具的诊断证明，确需参加考试的，携带本人首场考试考前</w:t>
      </w:r>
      <w:r>
        <w:rPr>
          <w:rFonts w:ascii="仿宋_GB2312" w:hAnsi="微软雅黑" w:eastAsia="仿宋_GB2312" w:cs="仿宋_GB2312"/>
          <w:color w:val="333333"/>
          <w:kern w:val="0"/>
          <w:sz w:val="32"/>
          <w:szCs w:val="32"/>
          <w:highlight w:val="none"/>
        </w:rPr>
        <w:t>48</w:t>
      </w:r>
      <w:r>
        <w:rPr>
          <w:rFonts w:hint="eastAsia" w:ascii="仿宋_GB2312" w:hAnsi="微软雅黑" w:eastAsia="仿宋_GB2312" w:cs="仿宋_GB2312"/>
          <w:color w:val="333333"/>
          <w:kern w:val="0"/>
          <w:sz w:val="32"/>
          <w:szCs w:val="32"/>
          <w:highlight w:val="none"/>
        </w:rPr>
        <w:t>小时内核酸检测阴性纸质证明，在隔离考场参加考试。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rPr>
      </w:pPr>
      <w:r>
        <w:rPr>
          <w:rFonts w:hint="eastAsia" w:ascii="仿宋_GB2312" w:hAnsi="微软雅黑" w:eastAsia="仿宋_GB2312" w:cs="仿宋_GB2312"/>
          <w:color w:val="333333"/>
          <w:kern w:val="0"/>
          <w:sz w:val="32"/>
          <w:szCs w:val="32"/>
        </w:rPr>
        <w:t>（七）电子健康通行码非绿码的考生，应立即启动应急处置程序。经综合研判考生流动轨迹及身体情况，</w:t>
      </w:r>
      <w:r>
        <w:rPr>
          <w:rFonts w:hint="eastAsia" w:ascii="仿宋_GB2312" w:hAnsi="微软雅黑" w:eastAsia="仿宋_GB2312" w:cs="仿宋_GB2312"/>
          <w:color w:val="auto"/>
          <w:kern w:val="0"/>
          <w:sz w:val="32"/>
          <w:szCs w:val="32"/>
          <w:lang w:val="en-US" w:eastAsia="zh-CN"/>
        </w:rPr>
        <w:t>可以</w:t>
      </w:r>
      <w:r>
        <w:rPr>
          <w:rFonts w:hint="eastAsia" w:ascii="仿宋_GB2312" w:hAnsi="微软雅黑" w:eastAsia="仿宋_GB2312" w:cs="仿宋_GB2312"/>
          <w:color w:val="333333"/>
          <w:kern w:val="0"/>
          <w:sz w:val="32"/>
          <w:szCs w:val="32"/>
        </w:rPr>
        <w:t>参加考试的，在隔离考场参加考试。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rPr>
      </w:pPr>
      <w:r>
        <w:rPr>
          <w:rFonts w:hint="eastAsia" w:ascii="黑体" w:hAnsi="黑体" w:eastAsia="黑体" w:cs="黑体"/>
          <w:color w:val="333333"/>
          <w:kern w:val="0"/>
          <w:sz w:val="32"/>
          <w:szCs w:val="32"/>
        </w:rPr>
        <w:t>四、存在以下情形的考生，不得参加考试：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auto"/>
          <w:kern w:val="0"/>
          <w:sz w:val="32"/>
          <w:szCs w:val="32"/>
        </w:rPr>
      </w:pPr>
      <w:r>
        <w:rPr>
          <w:rFonts w:hint="eastAsia" w:ascii="仿宋_GB2312" w:hAnsi="微软雅黑" w:eastAsia="仿宋_GB2312" w:cs="仿宋_GB2312"/>
          <w:color w:val="auto"/>
          <w:kern w:val="0"/>
          <w:sz w:val="32"/>
          <w:szCs w:val="32"/>
        </w:rPr>
        <w:t>（一）确诊病例、疑似病例、无症状感染者和尚在隔离观察期的密切接触者、次密接；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auto"/>
          <w:kern w:val="0"/>
          <w:sz w:val="32"/>
          <w:szCs w:val="32"/>
        </w:rPr>
      </w:pPr>
      <w:r>
        <w:rPr>
          <w:rFonts w:hint="eastAsia" w:ascii="仿宋_GB2312" w:hAnsi="微软雅黑" w:eastAsia="仿宋_GB2312" w:cs="仿宋_GB2312"/>
          <w:color w:val="auto"/>
          <w:kern w:val="0"/>
          <w:sz w:val="32"/>
          <w:szCs w:val="32"/>
        </w:rPr>
        <w:t>（二）考前</w:t>
      </w:r>
      <w:r>
        <w:rPr>
          <w:rFonts w:ascii="仿宋_GB2312" w:hAnsi="微软雅黑" w:eastAsia="仿宋_GB2312" w:cs="仿宋_GB2312"/>
          <w:color w:val="auto"/>
          <w:kern w:val="0"/>
          <w:sz w:val="32"/>
          <w:szCs w:val="32"/>
        </w:rPr>
        <w:t>14</w:t>
      </w:r>
      <w:r>
        <w:rPr>
          <w:rFonts w:hint="eastAsia" w:ascii="仿宋_GB2312" w:hAnsi="微软雅黑" w:eastAsia="仿宋_GB2312" w:cs="仿宋_GB2312"/>
          <w:color w:val="auto"/>
          <w:kern w:val="0"/>
          <w:sz w:val="32"/>
          <w:szCs w:val="32"/>
        </w:rPr>
        <w:t>天内有发热、咳嗽等症状未痊愈且未排除传染病及身体不适者；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仿宋_GB2312"/>
          <w:color w:val="auto"/>
          <w:kern w:val="0"/>
          <w:sz w:val="32"/>
          <w:szCs w:val="32"/>
        </w:rPr>
      </w:pPr>
      <w:r>
        <w:rPr>
          <w:rFonts w:hint="eastAsia" w:ascii="仿宋_GB2312" w:hAnsi="微软雅黑" w:eastAsia="仿宋_GB2312" w:cs="仿宋_GB2312"/>
          <w:color w:val="auto"/>
          <w:kern w:val="0"/>
          <w:sz w:val="32"/>
          <w:szCs w:val="32"/>
        </w:rPr>
        <w:t>（三）</w:t>
      </w:r>
      <w:r>
        <w:rPr>
          <w:rFonts w:hint="eastAsia" w:ascii="仿宋_GB2312" w:eastAsia="仿宋_GB2312" w:hAnsiTheme="minorEastAsia"/>
          <w:color w:val="auto"/>
          <w:sz w:val="32"/>
          <w:szCs w:val="32"/>
          <w:lang w:val="en-US" w:eastAsia="zh-CN"/>
        </w:rPr>
        <w:t>有中、高风险地区旅居史且离开上述地区不满21天者；有境外旅居史且入境未满21天者；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auto"/>
          <w:kern w:val="0"/>
          <w:sz w:val="32"/>
          <w:szCs w:val="32"/>
        </w:rPr>
      </w:pPr>
      <w:r>
        <w:rPr>
          <w:rFonts w:hint="eastAsia" w:ascii="仿宋_GB2312" w:hAnsi="微软雅黑" w:eastAsia="仿宋_GB2312" w:cs="仿宋_GB2312"/>
          <w:color w:val="auto"/>
          <w:kern w:val="0"/>
          <w:sz w:val="32"/>
          <w:szCs w:val="32"/>
          <w:lang w:eastAsia="zh-CN"/>
        </w:rPr>
        <w:t>（</w:t>
      </w:r>
      <w:r>
        <w:rPr>
          <w:rFonts w:hint="eastAsia" w:ascii="仿宋_GB2312" w:hAnsi="微软雅黑" w:eastAsia="仿宋_GB2312" w:cs="仿宋_GB2312"/>
          <w:color w:val="auto"/>
          <w:kern w:val="0"/>
          <w:sz w:val="32"/>
          <w:szCs w:val="32"/>
          <w:lang w:val="en-US" w:eastAsia="zh-CN"/>
        </w:rPr>
        <w:t>四</w:t>
      </w:r>
      <w:r>
        <w:rPr>
          <w:rFonts w:hint="eastAsia" w:ascii="仿宋_GB2312" w:hAnsi="微软雅黑" w:eastAsia="仿宋_GB2312" w:cs="仿宋_GB2312"/>
          <w:color w:val="auto"/>
          <w:kern w:val="0"/>
          <w:sz w:val="32"/>
          <w:szCs w:val="32"/>
          <w:lang w:eastAsia="zh-CN"/>
        </w:rPr>
        <w:t>）</w:t>
      </w:r>
      <w:r>
        <w:rPr>
          <w:rFonts w:hint="eastAsia" w:ascii="仿宋_GB2312" w:hAnsi="微软雅黑" w:eastAsia="仿宋_GB2312" w:cs="仿宋_GB2312"/>
          <w:color w:val="auto"/>
          <w:kern w:val="0"/>
          <w:sz w:val="32"/>
          <w:szCs w:val="32"/>
        </w:rPr>
        <w:t>有</w:t>
      </w:r>
      <w:r>
        <w:rPr>
          <w:rFonts w:hint="eastAsia" w:ascii="仿宋_GB2312" w:hAnsi="仿宋_GB2312" w:eastAsia="仿宋_GB2312" w:cs="仿宋_GB2312"/>
          <w:b w:val="0"/>
          <w:bCs w:val="0"/>
          <w:color w:val="auto"/>
          <w:kern w:val="0"/>
          <w:sz w:val="32"/>
          <w:szCs w:val="32"/>
        </w:rPr>
        <w:t>中风险地区所在县（市、区）</w:t>
      </w:r>
      <w:r>
        <w:rPr>
          <w:rFonts w:hint="eastAsia" w:ascii="仿宋_GB2312" w:hAnsi="微软雅黑" w:eastAsia="仿宋_GB2312" w:cs="仿宋_GB2312"/>
          <w:color w:val="auto"/>
          <w:kern w:val="0"/>
          <w:sz w:val="32"/>
          <w:szCs w:val="32"/>
        </w:rPr>
        <w:t>旅居史（</w:t>
      </w:r>
      <w:r>
        <w:rPr>
          <w:rFonts w:hint="eastAsia" w:ascii="仿宋_GB2312" w:hAnsi="微软雅黑" w:eastAsia="仿宋_GB2312" w:cs="仿宋_GB2312"/>
          <w:color w:val="auto"/>
          <w:kern w:val="0"/>
          <w:sz w:val="32"/>
          <w:szCs w:val="32"/>
          <w:highlight w:val="none"/>
        </w:rPr>
        <w:t>查看“山东省电子健康通行码”中的“疫情重点地区核验”</w:t>
      </w:r>
      <w:r>
        <w:rPr>
          <w:rFonts w:hint="eastAsia" w:ascii="仿宋_GB2312" w:hAnsi="微软雅黑" w:eastAsia="仿宋_GB2312" w:cs="仿宋_GB2312"/>
          <w:color w:val="auto"/>
          <w:kern w:val="0"/>
          <w:sz w:val="32"/>
          <w:szCs w:val="32"/>
        </w:rPr>
        <w:t>）且离开上述地区不满</w:t>
      </w:r>
      <w:r>
        <w:rPr>
          <w:rFonts w:ascii="仿宋_GB2312" w:hAnsi="微软雅黑" w:eastAsia="仿宋_GB2312" w:cs="仿宋_GB2312"/>
          <w:color w:val="auto"/>
          <w:kern w:val="0"/>
          <w:sz w:val="32"/>
          <w:szCs w:val="32"/>
        </w:rPr>
        <w:t>7</w:t>
      </w:r>
      <w:r>
        <w:rPr>
          <w:rFonts w:hint="eastAsia" w:ascii="仿宋_GB2312" w:hAnsi="微软雅黑" w:eastAsia="仿宋_GB2312" w:cs="仿宋_GB2312"/>
          <w:color w:val="auto"/>
          <w:kern w:val="0"/>
          <w:sz w:val="32"/>
          <w:szCs w:val="32"/>
        </w:rPr>
        <w:t>天者；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333333"/>
          <w:kern w:val="0"/>
          <w:sz w:val="32"/>
          <w:szCs w:val="32"/>
        </w:rPr>
      </w:pPr>
      <w:r>
        <w:rPr>
          <w:rFonts w:hint="eastAsia" w:ascii="仿宋_GB2312" w:hAnsi="微软雅黑" w:eastAsia="仿宋_GB2312" w:cs="仿宋_GB2312"/>
          <w:color w:val="auto"/>
          <w:kern w:val="0"/>
          <w:sz w:val="32"/>
          <w:szCs w:val="32"/>
        </w:rPr>
        <w:t>（</w:t>
      </w:r>
      <w:r>
        <w:rPr>
          <w:rFonts w:hint="eastAsia" w:ascii="仿宋_GB2312" w:hAnsi="微软雅黑" w:eastAsia="仿宋_GB2312" w:cs="仿宋_GB2312"/>
          <w:color w:val="auto"/>
          <w:kern w:val="0"/>
          <w:sz w:val="32"/>
          <w:szCs w:val="32"/>
          <w:lang w:val="en-US" w:eastAsia="zh-CN"/>
        </w:rPr>
        <w:t>五</w:t>
      </w:r>
      <w:r>
        <w:rPr>
          <w:rFonts w:hint="eastAsia" w:ascii="仿宋_GB2312" w:hAnsi="微软雅黑" w:eastAsia="仿宋_GB2312" w:cs="仿宋_GB2312"/>
          <w:color w:val="auto"/>
          <w:kern w:val="0"/>
          <w:sz w:val="32"/>
          <w:szCs w:val="32"/>
        </w:rPr>
        <w:t>）有</w:t>
      </w:r>
      <w:r>
        <w:rPr>
          <w:rFonts w:hint="eastAsia" w:ascii="仿宋_GB2312" w:hAnsi="仿宋_GB2312" w:eastAsia="仿宋_GB2312" w:cs="仿宋_GB2312"/>
          <w:b w:val="0"/>
          <w:bCs w:val="0"/>
          <w:color w:val="auto"/>
          <w:kern w:val="0"/>
          <w:sz w:val="32"/>
          <w:szCs w:val="32"/>
          <w:lang w:val="en-US" w:eastAsia="zh-CN"/>
        </w:rPr>
        <w:t>高</w:t>
      </w:r>
      <w:r>
        <w:rPr>
          <w:rFonts w:hint="eastAsia" w:ascii="仿宋_GB2312" w:hAnsi="仿宋_GB2312" w:eastAsia="仿宋_GB2312" w:cs="仿宋_GB2312"/>
          <w:b w:val="0"/>
          <w:bCs w:val="0"/>
          <w:color w:val="auto"/>
          <w:kern w:val="0"/>
          <w:sz w:val="32"/>
          <w:szCs w:val="32"/>
        </w:rPr>
        <w:t>风险地区所在县（市、区）</w:t>
      </w:r>
      <w:r>
        <w:rPr>
          <w:rFonts w:hint="eastAsia" w:ascii="仿宋_GB2312" w:hAnsi="微软雅黑" w:eastAsia="仿宋_GB2312" w:cs="仿宋_GB2312"/>
          <w:color w:val="auto"/>
          <w:kern w:val="0"/>
          <w:sz w:val="32"/>
          <w:szCs w:val="32"/>
        </w:rPr>
        <w:t>旅居史（查看“山东省电子健康通行码”中的“疫情重点地区核验”）</w:t>
      </w:r>
      <w:r>
        <w:rPr>
          <w:rFonts w:hint="eastAsia" w:ascii="仿宋_GB2312" w:hAnsi="微软雅黑" w:eastAsia="仿宋_GB2312" w:cs="仿宋_GB2312"/>
          <w:color w:val="000000"/>
          <w:kern w:val="0"/>
          <w:sz w:val="32"/>
          <w:szCs w:val="32"/>
        </w:rPr>
        <w:t>且离开上述地区不满</w:t>
      </w:r>
      <w:r>
        <w:rPr>
          <w:rFonts w:ascii="仿宋_GB2312" w:hAnsi="微软雅黑" w:eastAsia="仿宋_GB2312" w:cs="仿宋_GB2312"/>
          <w:color w:val="000000"/>
          <w:kern w:val="0"/>
          <w:sz w:val="32"/>
          <w:szCs w:val="32"/>
        </w:rPr>
        <w:t>14</w:t>
      </w:r>
      <w:r>
        <w:rPr>
          <w:rFonts w:hint="eastAsia" w:ascii="仿宋_GB2312" w:hAnsi="微软雅黑" w:eastAsia="仿宋_GB2312" w:cs="仿宋_GB2312"/>
          <w:color w:val="000000"/>
          <w:kern w:val="0"/>
          <w:sz w:val="32"/>
          <w:szCs w:val="32"/>
        </w:rPr>
        <w:t>天者；</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微软雅黑" w:hAnsi="微软雅黑" w:eastAsia="微软雅黑" w:cs="Times New Roman"/>
          <w:color w:val="333333"/>
          <w:kern w:val="0"/>
          <w:sz w:val="32"/>
          <w:szCs w:val="32"/>
        </w:rPr>
      </w:pPr>
      <w:r>
        <w:rPr>
          <w:rFonts w:hint="eastAsia" w:ascii="仿宋_GB2312" w:hAnsi="仿宋_GB2312" w:eastAsia="仿宋_GB2312" w:cs="仿宋_GB2312"/>
          <w:b/>
          <w:bCs/>
          <w:color w:val="333333"/>
          <w:kern w:val="0"/>
          <w:sz w:val="32"/>
          <w:szCs w:val="32"/>
        </w:rPr>
        <w:t>（</w:t>
      </w:r>
      <w:r>
        <w:rPr>
          <w:rFonts w:hint="eastAsia" w:ascii="仿宋_GB2312" w:hAnsi="仿宋_GB2312" w:eastAsia="仿宋_GB2312" w:cs="仿宋_GB2312"/>
          <w:b/>
          <w:bCs/>
          <w:color w:val="333333"/>
          <w:kern w:val="0"/>
          <w:sz w:val="32"/>
          <w:szCs w:val="32"/>
          <w:lang w:val="en-US" w:eastAsia="zh-CN"/>
        </w:rPr>
        <w:t>六</w:t>
      </w:r>
      <w:r>
        <w:rPr>
          <w:rFonts w:hint="eastAsia" w:ascii="仿宋_GB2312" w:hAnsi="仿宋_GB2312" w:eastAsia="仿宋_GB2312" w:cs="仿宋_GB2312"/>
          <w:b/>
          <w:bCs/>
          <w:color w:val="333333"/>
          <w:kern w:val="0"/>
          <w:sz w:val="32"/>
          <w:szCs w:val="32"/>
        </w:rPr>
        <w:t>）不能按要求提供核酸检测阴性证明等健康证明的。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rPr>
      </w:pPr>
      <w:r>
        <w:rPr>
          <w:rFonts w:hint="eastAsia" w:ascii="黑体" w:hAnsi="黑体" w:eastAsia="黑体" w:cs="黑体"/>
          <w:color w:val="333333"/>
          <w:kern w:val="0"/>
          <w:sz w:val="32"/>
          <w:szCs w:val="32"/>
        </w:rPr>
        <w:t>五</w:t>
      </w:r>
      <w:r>
        <w:rPr>
          <w:rFonts w:ascii="黑体" w:hAnsi="黑体" w:eastAsia="黑体" w:cs="黑体"/>
          <w:color w:val="333333"/>
          <w:kern w:val="0"/>
          <w:sz w:val="32"/>
          <w:szCs w:val="32"/>
        </w:rPr>
        <w:t xml:space="preserve"> </w:t>
      </w:r>
      <w:r>
        <w:rPr>
          <w:rFonts w:hint="eastAsia" w:ascii="黑体" w:hAnsi="黑体" w:eastAsia="黑体" w:cs="黑体"/>
          <w:color w:val="333333"/>
          <w:kern w:val="0"/>
          <w:sz w:val="32"/>
          <w:szCs w:val="32"/>
        </w:rPr>
        <w:t>、考试当天有关要求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rPr>
      </w:pPr>
      <w:r>
        <w:rPr>
          <w:rFonts w:hint="eastAsia" w:ascii="仿宋_GB2312" w:hAnsi="微软雅黑" w:eastAsia="仿宋_GB2312" w:cs="仿宋_GB2312"/>
          <w:color w:val="333333"/>
          <w:kern w:val="0"/>
          <w:sz w:val="32"/>
          <w:szCs w:val="32"/>
        </w:rPr>
        <w:t>（一）考生经现场检测体温正常（未超过</w:t>
      </w:r>
      <w:r>
        <w:rPr>
          <w:rFonts w:ascii="仿宋_GB2312" w:hAnsi="微软雅黑" w:eastAsia="仿宋_GB2312" w:cs="仿宋_GB2312"/>
          <w:color w:val="333333"/>
          <w:kern w:val="0"/>
          <w:sz w:val="32"/>
          <w:szCs w:val="32"/>
        </w:rPr>
        <w:t>37.3</w:t>
      </w:r>
      <w:r>
        <w:rPr>
          <w:rFonts w:hint="eastAsia" w:ascii="仿宋_GB2312" w:hAnsi="微软雅黑" w:eastAsia="仿宋_GB2312" w:cs="仿宋_GB2312"/>
          <w:color w:val="333333"/>
          <w:kern w:val="0"/>
          <w:sz w:val="32"/>
          <w:szCs w:val="32"/>
        </w:rPr>
        <w:t>℃），携带</w:t>
      </w:r>
      <w:r>
        <w:rPr>
          <w:rFonts w:hint="eastAsia" w:ascii="仿宋_GB2312" w:hAnsi="仿宋_GB2312" w:eastAsia="仿宋_GB2312" w:cs="仿宋_GB2312"/>
          <w:b/>
          <w:bCs/>
          <w:color w:val="333333"/>
          <w:kern w:val="0"/>
          <w:sz w:val="32"/>
          <w:szCs w:val="32"/>
        </w:rPr>
        <w:t>准考证、有效身份证件、符合规定的核酸检测阴性证明(纸质版)、《考生健康管理信息采集表》</w:t>
      </w:r>
      <w:r>
        <w:rPr>
          <w:rFonts w:hint="eastAsia" w:ascii="仿宋_GB2312" w:hAnsi="微软雅黑" w:eastAsia="仿宋_GB2312" w:cs="仿宋_GB2312"/>
          <w:color w:val="auto"/>
          <w:kern w:val="0"/>
          <w:sz w:val="32"/>
          <w:szCs w:val="32"/>
        </w:rPr>
        <w:t>，扫描考点场所码，</w:t>
      </w:r>
      <w:r>
        <w:rPr>
          <w:rFonts w:hint="eastAsia" w:ascii="仿宋_GB2312" w:hAnsi="仿宋_GB2312" w:eastAsia="仿宋_GB2312" w:cs="仿宋_GB2312"/>
          <w:b/>
          <w:bCs/>
          <w:color w:val="auto"/>
          <w:kern w:val="2"/>
          <w:sz w:val="32"/>
          <w:szCs w:val="32"/>
          <w:lang w:val="en-US" w:eastAsia="zh-CN"/>
        </w:rPr>
        <w:t>查验场所码、14天行程、48小时核酸检测阴性报告等</w:t>
      </w:r>
      <w:r>
        <w:rPr>
          <w:rFonts w:hint="eastAsia" w:ascii="仿宋_GB2312" w:hAnsi="微软雅黑" w:eastAsia="仿宋_GB2312" w:cs="仿宋_GB2312"/>
          <w:color w:val="auto"/>
          <w:kern w:val="0"/>
          <w:sz w:val="32"/>
          <w:szCs w:val="32"/>
        </w:rPr>
        <w:t>，方</w:t>
      </w:r>
      <w:r>
        <w:rPr>
          <w:rFonts w:hint="eastAsia" w:ascii="仿宋_GB2312" w:hAnsi="微软雅黑" w:eastAsia="仿宋_GB2312" w:cs="仿宋_GB2312"/>
          <w:color w:val="333333"/>
          <w:kern w:val="0"/>
          <w:sz w:val="32"/>
          <w:szCs w:val="32"/>
        </w:rPr>
        <w:t>可参加考试。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rPr>
      </w:pPr>
      <w:r>
        <w:rPr>
          <w:rFonts w:hint="eastAsia" w:ascii="仿宋_GB2312" w:hAnsi="微软雅黑" w:eastAsia="仿宋_GB2312" w:cs="仿宋_GB2312"/>
          <w:color w:val="000000"/>
          <w:kern w:val="0"/>
          <w:sz w:val="32"/>
          <w:szCs w:val="32"/>
        </w:rPr>
        <w:t>（二）</w:t>
      </w:r>
      <w:r>
        <w:rPr>
          <w:rFonts w:hint="eastAsia" w:ascii="仿宋_GB2312" w:hAnsi="微软雅黑" w:eastAsia="仿宋_GB2312" w:cs="仿宋_GB2312"/>
          <w:color w:val="333333"/>
          <w:kern w:val="0"/>
          <w:sz w:val="32"/>
          <w:szCs w:val="32"/>
        </w:rPr>
        <w:t>因考前防疫检查需要，请考生预留充足入场时间，建议</w:t>
      </w:r>
      <w:r>
        <w:rPr>
          <w:rFonts w:hint="eastAsia" w:ascii="仿宋_GB2312" w:hAnsi="仿宋_GB2312" w:eastAsia="仿宋_GB2312" w:cs="仿宋_GB2312"/>
          <w:b/>
          <w:bCs/>
          <w:color w:val="333333"/>
          <w:kern w:val="0"/>
          <w:sz w:val="32"/>
          <w:szCs w:val="32"/>
        </w:rPr>
        <w:t>至少提前1小时到达考点</w:t>
      </w:r>
      <w:r>
        <w:rPr>
          <w:rFonts w:hint="eastAsia" w:ascii="仿宋_GB2312" w:hAnsi="微软雅黑" w:eastAsia="仿宋_GB2312" w:cs="仿宋_GB2312"/>
          <w:color w:val="333333"/>
          <w:kern w:val="0"/>
          <w:sz w:val="32"/>
          <w:szCs w:val="32"/>
        </w:rPr>
        <w:t>，以免影响考试。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Times New Roman"/>
          <w:color w:val="333333"/>
          <w:kern w:val="0"/>
          <w:sz w:val="32"/>
          <w:szCs w:val="32"/>
        </w:rPr>
      </w:pPr>
      <w:r>
        <w:rPr>
          <w:rFonts w:hint="eastAsia" w:ascii="仿宋_GB2312" w:hAnsi="微软雅黑" w:eastAsia="仿宋_GB2312" w:cs="仿宋_GB2312"/>
          <w:color w:val="000000"/>
          <w:kern w:val="0"/>
          <w:sz w:val="32"/>
          <w:szCs w:val="32"/>
        </w:rPr>
        <w:t>（三）</w:t>
      </w:r>
      <w:r>
        <w:rPr>
          <w:rFonts w:hint="eastAsia" w:ascii="仿宋_GB2312" w:hAnsi="微软雅黑" w:eastAsia="仿宋_GB2312" w:cs="仿宋_GB2312"/>
          <w:color w:val="333333"/>
          <w:kern w:val="0"/>
          <w:sz w:val="32"/>
          <w:szCs w:val="32"/>
        </w:rPr>
        <w:t>考生参加考试时应自备一次性使用医用口罩或医用外科口罩，除接受身份核验时按要求摘下口罩外，进出考点以及考试期间应全程佩戴口罩。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Times New Roman"/>
          <w:color w:val="333333"/>
          <w:kern w:val="0"/>
          <w:sz w:val="32"/>
          <w:szCs w:val="32"/>
        </w:rPr>
      </w:pPr>
      <w:r>
        <w:rPr>
          <w:rFonts w:hint="eastAsia" w:ascii="仿宋_GB2312" w:hAnsi="微软雅黑" w:eastAsia="仿宋_GB2312" w:cs="仿宋_GB2312"/>
          <w:color w:val="000000"/>
          <w:kern w:val="0"/>
          <w:sz w:val="32"/>
          <w:szCs w:val="32"/>
        </w:rPr>
        <w:t>（四）</w:t>
      </w:r>
      <w:r>
        <w:rPr>
          <w:rFonts w:hint="eastAsia" w:ascii="仿宋_GB2312" w:hAnsi="微软雅黑" w:eastAsia="仿宋_GB2312" w:cs="仿宋_GB2312"/>
          <w:color w:val="333333"/>
          <w:kern w:val="0"/>
          <w:sz w:val="32"/>
          <w:szCs w:val="32"/>
        </w:rPr>
        <w:t>考试期间，监考人员将组织全体考生签订《考生健康承诺书》（考点提供，样式见附表</w:t>
      </w:r>
      <w:r>
        <w:rPr>
          <w:rFonts w:ascii="仿宋_GB2312" w:hAnsi="微软雅黑" w:eastAsia="仿宋_GB2312" w:cs="仿宋_GB2312"/>
          <w:color w:val="333333"/>
          <w:kern w:val="0"/>
          <w:sz w:val="32"/>
          <w:szCs w:val="32"/>
        </w:rPr>
        <w:t>2</w:t>
      </w:r>
      <w:r>
        <w:rPr>
          <w:rFonts w:hint="eastAsia" w:ascii="仿宋_GB2312" w:hAnsi="微软雅黑" w:eastAsia="仿宋_GB2312" w:cs="仿宋_GB2312"/>
          <w:color w:val="333333"/>
          <w:kern w:val="0"/>
          <w:sz w:val="32"/>
          <w:szCs w:val="32"/>
        </w:rPr>
        <w:t>），请考生提前了解健康承诺书内容，按要求如实签订。</w:t>
      </w:r>
    </w:p>
    <w:p>
      <w:pPr>
        <w:keepNext w:val="0"/>
        <w:keepLines w:val="0"/>
        <w:pageBreakBefore w:val="0"/>
        <w:widowControl/>
        <w:kinsoku/>
        <w:wordWrap/>
        <w:overflowPunct/>
        <w:topLinePunct w:val="0"/>
        <w:autoSpaceDE/>
        <w:autoSpaceDN/>
        <w:bidi w:val="0"/>
        <w:adjustRightInd/>
        <w:snapToGrid/>
        <w:spacing w:line="560" w:lineRule="exact"/>
        <w:ind w:firstLine="323"/>
        <w:textAlignment w:val="auto"/>
        <w:rPr>
          <w:rFonts w:ascii="微软雅黑" w:hAnsi="微软雅黑" w:eastAsia="微软雅黑" w:cs="Times New Roman"/>
          <w:color w:val="333333"/>
          <w:kern w:val="0"/>
          <w:sz w:val="32"/>
          <w:szCs w:val="32"/>
        </w:rPr>
      </w:pPr>
    </w:p>
    <w:p>
      <w:pPr>
        <w:spacing w:line="540" w:lineRule="exact"/>
        <w:jc w:val="left"/>
        <w:rPr>
          <w:rFonts w:hint="default" w:ascii="仿宋_GB2312" w:hAnsi="微软雅黑" w:eastAsia="仿宋_GB2312" w:cs="仿宋_GB2312"/>
          <w:spacing w:val="8"/>
          <w:sz w:val="32"/>
          <w:szCs w:val="32"/>
          <w:lang w:val="en-US" w:eastAsia="zh-CN"/>
        </w:rPr>
      </w:pPr>
      <w:r>
        <w:rPr>
          <w:rFonts w:hint="eastAsia" w:ascii="仿宋_GB2312" w:hAnsi="微软雅黑" w:eastAsia="仿宋_GB2312" w:cs="仿宋_GB2312"/>
          <w:spacing w:val="8"/>
          <w:sz w:val="32"/>
          <w:szCs w:val="32"/>
        </w:rPr>
        <w:t>考试</w:t>
      </w:r>
      <w:r>
        <w:rPr>
          <w:rFonts w:hint="eastAsia" w:ascii="仿宋_GB2312" w:hAnsi="微软雅黑" w:eastAsia="仿宋_GB2312" w:cs="仿宋_GB2312"/>
          <w:spacing w:val="8"/>
          <w:sz w:val="32"/>
          <w:szCs w:val="32"/>
          <w:lang w:val="en-US" w:eastAsia="zh-CN"/>
        </w:rPr>
        <w:t>组织单位</w:t>
      </w:r>
      <w:r>
        <w:rPr>
          <w:rFonts w:hint="eastAsia" w:ascii="仿宋_GB2312" w:hAnsi="微软雅黑" w:eastAsia="仿宋_GB2312" w:cs="仿宋_GB2312"/>
          <w:spacing w:val="8"/>
          <w:sz w:val="32"/>
          <w:szCs w:val="32"/>
        </w:rPr>
        <w:t>咨询电话</w:t>
      </w:r>
      <w:r>
        <w:rPr>
          <w:rFonts w:ascii="仿宋_GB2312" w:hAnsi="微软雅黑" w:eastAsia="仿宋_GB2312" w:cs="仿宋_GB2312"/>
          <w:spacing w:val="8"/>
          <w:sz w:val="32"/>
          <w:szCs w:val="32"/>
        </w:rPr>
        <w:t>:0532-</w:t>
      </w:r>
      <w:r>
        <w:rPr>
          <w:rFonts w:hint="eastAsia" w:ascii="仿宋_GB2312" w:hAnsi="微软雅黑" w:eastAsia="仿宋_GB2312" w:cs="仿宋_GB2312"/>
          <w:spacing w:val="8"/>
          <w:sz w:val="32"/>
          <w:szCs w:val="32"/>
          <w:lang w:val="en-US" w:eastAsia="zh-CN"/>
        </w:rPr>
        <w:t>58659073</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w w:val="90"/>
          <w:sz w:val="32"/>
          <w:szCs w:val="32"/>
        </w:rPr>
        <w:t>青岛市</w:t>
      </w:r>
      <w:r>
        <w:rPr>
          <w:rFonts w:hint="eastAsia" w:ascii="仿宋_GB2312" w:hAnsi="仿宋_GB2312" w:eastAsia="仿宋_GB2312" w:cs="仿宋_GB2312"/>
          <w:w w:val="90"/>
          <w:sz w:val="32"/>
          <w:szCs w:val="32"/>
          <w:lang w:val="en-US" w:eastAsia="zh-CN"/>
        </w:rPr>
        <w:t>城阳区疫情防控指挥部疫情防控组</w:t>
      </w:r>
      <w:r>
        <w:rPr>
          <w:rFonts w:hint="eastAsia" w:ascii="仿宋_GB2312" w:hAnsi="仿宋_GB2312" w:eastAsia="仿宋_GB2312" w:cs="仿宋_GB2312"/>
          <w:w w:val="90"/>
          <w:sz w:val="32"/>
          <w:szCs w:val="32"/>
        </w:rPr>
        <w:t>咨询电话：</w:t>
      </w:r>
      <w:r>
        <w:rPr>
          <w:rFonts w:ascii="仿宋_GB2312" w:hAnsi="仿宋_GB2312" w:eastAsia="仿宋_GB2312" w:cs="仿宋_GB2312"/>
          <w:sz w:val="32"/>
          <w:szCs w:val="32"/>
        </w:rPr>
        <w:t>0532-</w:t>
      </w:r>
      <w:r>
        <w:rPr>
          <w:rFonts w:hint="eastAsia" w:ascii="仿宋_GB2312" w:hAnsi="仿宋_GB2312" w:eastAsia="仿宋_GB2312" w:cs="仿宋_GB2312"/>
          <w:sz w:val="32"/>
          <w:szCs w:val="32"/>
          <w:lang w:val="en-US" w:eastAsia="zh-CN"/>
        </w:rPr>
        <w:t>67761223</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附表</w:t>
      </w:r>
      <w:r>
        <w:rPr>
          <w:rFonts w:ascii="黑体" w:hAnsi="黑体" w:eastAsia="黑体" w:cs="黑体"/>
          <w:sz w:val="32"/>
          <w:szCs w:val="32"/>
        </w:rPr>
        <w:t>1</w:t>
      </w:r>
    </w:p>
    <w:p>
      <w:pPr>
        <w:keepNext w:val="0"/>
        <w:keepLines w:val="0"/>
        <w:pageBreakBefore w:val="0"/>
        <w:tabs>
          <w:tab w:val="left" w:pos="720"/>
        </w:tab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36"/>
          <w:szCs w:val="36"/>
          <w:lang w:val="zh-CN"/>
        </w:rPr>
      </w:pPr>
      <w:r>
        <w:rPr>
          <w:rFonts w:hint="eastAsia" w:ascii="方正小标宋_GBK" w:hAnsi="方正小标宋_GBK" w:eastAsia="方正小标宋_GBK" w:cs="方正小标宋_GBK"/>
          <w:color w:val="000000"/>
          <w:sz w:val="36"/>
          <w:szCs w:val="36"/>
          <w:lang w:val="zh-CN"/>
        </w:rPr>
        <w:t>2021年青岛市城阳区卫生健康系统公开招聘</w:t>
      </w:r>
    </w:p>
    <w:p>
      <w:pPr>
        <w:keepNext w:val="0"/>
        <w:keepLines w:val="0"/>
        <w:pageBreakBefore w:val="0"/>
        <w:tabs>
          <w:tab w:val="left" w:pos="720"/>
        </w:tab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36"/>
          <w:szCs w:val="36"/>
          <w:lang w:val="zh-CN"/>
        </w:rPr>
      </w:pPr>
      <w:r>
        <w:rPr>
          <w:rFonts w:hint="eastAsia" w:ascii="方正小标宋_GBK" w:hAnsi="方正小标宋_GBK" w:eastAsia="方正小标宋_GBK" w:cs="方正小标宋_GBK"/>
          <w:color w:val="000000"/>
          <w:sz w:val="36"/>
          <w:szCs w:val="36"/>
          <w:lang w:val="zh-CN"/>
        </w:rPr>
        <w:t>第二批工作人员笔试考试人员健康管理信息采集表</w:t>
      </w:r>
    </w:p>
    <w:tbl>
      <w:tblPr>
        <w:tblStyle w:val="6"/>
        <w:tblpPr w:leftFromText="180" w:rightFromText="180" w:vertAnchor="text" w:horzAnchor="page" w:tblpX="1765" w:tblpY="55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854"/>
        <w:gridCol w:w="823"/>
        <w:gridCol w:w="1015"/>
        <w:gridCol w:w="888"/>
        <w:gridCol w:w="2070"/>
        <w:gridCol w:w="975"/>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59" w:type="dxa"/>
            <w:vMerge w:val="restart"/>
            <w:tcBorders>
              <w:tl2br w:val="single" w:color="auto" w:sz="4" w:space="0"/>
            </w:tcBorders>
          </w:tcPr>
          <w:p>
            <w:pPr>
              <w:spacing w:line="200" w:lineRule="exact"/>
              <w:ind w:firstLine="340" w:firstLineChars="200"/>
              <w:rPr>
                <w:rFonts w:ascii="黑体" w:hAnsi="黑体" w:eastAsia="黑体" w:cs="Times New Roman"/>
                <w:kern w:val="0"/>
                <w:sz w:val="17"/>
                <w:szCs w:val="17"/>
              </w:rPr>
            </w:pPr>
          </w:p>
          <w:p>
            <w:pPr>
              <w:spacing w:line="200" w:lineRule="exact"/>
              <w:ind w:firstLine="340" w:firstLineChars="200"/>
              <w:rPr>
                <w:rFonts w:ascii="黑体" w:hAnsi="黑体" w:eastAsia="黑体" w:cs="Times New Roman"/>
                <w:kern w:val="0"/>
                <w:sz w:val="17"/>
                <w:szCs w:val="17"/>
              </w:rPr>
            </w:pPr>
            <w:r>
              <w:rPr>
                <w:rFonts w:hint="eastAsia" w:ascii="黑体" w:hAnsi="黑体" w:eastAsia="黑体" w:cs="黑体"/>
                <w:kern w:val="0"/>
                <w:sz w:val="17"/>
                <w:szCs w:val="17"/>
              </w:rPr>
              <w:t>情形</w:t>
            </w:r>
          </w:p>
          <w:p>
            <w:pPr>
              <w:spacing w:line="200" w:lineRule="exact"/>
              <w:jc w:val="center"/>
              <w:rPr>
                <w:rFonts w:ascii="黑体" w:hAnsi="黑体" w:eastAsia="黑体" w:cs="Times New Roman"/>
                <w:kern w:val="0"/>
                <w:sz w:val="17"/>
                <w:szCs w:val="17"/>
              </w:rPr>
            </w:pPr>
          </w:p>
          <w:p>
            <w:pPr>
              <w:spacing w:line="200" w:lineRule="exact"/>
              <w:rPr>
                <w:rFonts w:ascii="黑体" w:hAnsi="黑体" w:eastAsia="黑体" w:cs="Times New Roman"/>
                <w:kern w:val="0"/>
                <w:sz w:val="17"/>
                <w:szCs w:val="17"/>
              </w:rPr>
            </w:pPr>
          </w:p>
          <w:p>
            <w:pPr>
              <w:spacing w:line="200" w:lineRule="exact"/>
              <w:rPr>
                <w:rFonts w:ascii="黑体" w:hAnsi="黑体" w:eastAsia="黑体" w:cs="Times New Roman"/>
                <w:kern w:val="0"/>
                <w:sz w:val="17"/>
                <w:szCs w:val="17"/>
              </w:rPr>
            </w:pPr>
          </w:p>
          <w:p>
            <w:pPr>
              <w:spacing w:line="200" w:lineRule="exact"/>
              <w:jc w:val="center"/>
              <w:rPr>
                <w:rFonts w:ascii="黑体" w:hAnsi="黑体" w:eastAsia="黑体" w:cs="Times New Roman"/>
                <w:kern w:val="0"/>
                <w:sz w:val="17"/>
                <w:szCs w:val="17"/>
              </w:rPr>
            </w:pP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姓名</w:t>
            </w:r>
          </w:p>
        </w:tc>
        <w:tc>
          <w:tcPr>
            <w:tcW w:w="7563" w:type="dxa"/>
            <w:gridSpan w:val="7"/>
            <w:vAlign w:val="center"/>
          </w:tcPr>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59" w:type="dxa"/>
            <w:vMerge w:val="continue"/>
            <w:tcBorders>
              <w:tl2br w:val="single" w:color="auto" w:sz="4" w:space="0"/>
            </w:tcBorders>
          </w:tcPr>
          <w:p>
            <w:pPr>
              <w:spacing w:line="200" w:lineRule="exact"/>
              <w:jc w:val="left"/>
              <w:rPr>
                <w:rFonts w:ascii="黑体" w:hAnsi="黑体" w:eastAsia="黑体" w:cs="Times New Roman"/>
                <w:kern w:val="0"/>
                <w:sz w:val="17"/>
                <w:szCs w:val="17"/>
              </w:rPr>
            </w:pPr>
          </w:p>
        </w:tc>
        <w:tc>
          <w:tcPr>
            <w:tcW w:w="1677" w:type="dxa"/>
            <w:gridSpan w:val="2"/>
            <w:vAlign w:val="center"/>
          </w:tcPr>
          <w:p>
            <w:pPr>
              <w:spacing w:line="200" w:lineRule="exact"/>
              <w:jc w:val="center"/>
              <w:rPr>
                <w:rFonts w:ascii="黑体" w:hAnsi="黑体" w:eastAsia="黑体" w:cs="Times New Roman"/>
                <w:kern w:val="0"/>
                <w:sz w:val="17"/>
                <w:szCs w:val="17"/>
              </w:rPr>
            </w:pPr>
            <w:r>
              <w:rPr>
                <w:rFonts w:ascii="黑体" w:hAnsi="黑体" w:eastAsia="黑体" w:cs="黑体"/>
                <w:kern w:val="0"/>
                <w:sz w:val="17"/>
                <w:szCs w:val="17"/>
              </w:rPr>
              <w:t>21</w:t>
            </w:r>
            <w:r>
              <w:rPr>
                <w:rFonts w:hint="eastAsia" w:ascii="黑体" w:hAnsi="黑体" w:eastAsia="黑体" w:cs="黑体"/>
                <w:kern w:val="0"/>
                <w:sz w:val="17"/>
                <w:szCs w:val="17"/>
              </w:rPr>
              <w:t>天内国内中高风险等疫情重点地区旅居地（县（市、区））</w:t>
            </w:r>
          </w:p>
        </w:tc>
        <w:tc>
          <w:tcPr>
            <w:tcW w:w="1015" w:type="dxa"/>
            <w:vAlign w:val="center"/>
          </w:tcPr>
          <w:p>
            <w:pPr>
              <w:spacing w:line="200" w:lineRule="exact"/>
              <w:jc w:val="center"/>
              <w:rPr>
                <w:rFonts w:ascii="黑体" w:hAnsi="黑体" w:eastAsia="黑体" w:cs="Times New Roman"/>
                <w:kern w:val="0"/>
                <w:sz w:val="17"/>
                <w:szCs w:val="17"/>
              </w:rPr>
            </w:pPr>
            <w:r>
              <w:rPr>
                <w:rFonts w:ascii="黑体" w:hAnsi="黑体" w:eastAsia="黑体" w:cs="黑体"/>
                <w:kern w:val="0"/>
                <w:sz w:val="17"/>
                <w:szCs w:val="17"/>
              </w:rPr>
              <w:t>28</w:t>
            </w:r>
            <w:r>
              <w:rPr>
                <w:rFonts w:hint="eastAsia" w:ascii="黑体" w:hAnsi="黑体" w:eastAsia="黑体" w:cs="黑体"/>
                <w:kern w:val="0"/>
                <w:sz w:val="17"/>
                <w:szCs w:val="17"/>
              </w:rPr>
              <w:t>天内境外旅居地（国家地区）</w:t>
            </w:r>
          </w:p>
        </w:tc>
        <w:tc>
          <w:tcPr>
            <w:tcW w:w="888" w:type="dxa"/>
            <w:vAlign w:val="center"/>
          </w:tcPr>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居住社区</w:t>
            </w:r>
            <w:r>
              <w:rPr>
                <w:rFonts w:ascii="黑体" w:hAnsi="黑体" w:eastAsia="黑体" w:cs="黑体"/>
                <w:kern w:val="0"/>
                <w:sz w:val="17"/>
                <w:szCs w:val="17"/>
              </w:rPr>
              <w:t>21</w:t>
            </w:r>
            <w:r>
              <w:rPr>
                <w:rFonts w:hint="eastAsia" w:ascii="黑体" w:hAnsi="黑体" w:eastAsia="黑体" w:cs="黑体"/>
                <w:kern w:val="0"/>
                <w:sz w:val="17"/>
                <w:szCs w:val="17"/>
              </w:rPr>
              <w:t>天内发生疫情</w:t>
            </w: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①是</w:t>
            </w: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②否</w:t>
            </w:r>
          </w:p>
        </w:tc>
        <w:tc>
          <w:tcPr>
            <w:tcW w:w="2070" w:type="dxa"/>
            <w:vAlign w:val="center"/>
          </w:tcPr>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属于下面哪种情形</w:t>
            </w:r>
          </w:p>
          <w:p>
            <w:pPr>
              <w:spacing w:line="200" w:lineRule="exact"/>
              <w:ind w:firstLine="340" w:firstLineChars="200"/>
              <w:rPr>
                <w:rFonts w:ascii="黑体" w:hAnsi="黑体" w:eastAsia="黑体" w:cs="Times New Roman"/>
                <w:kern w:val="0"/>
                <w:sz w:val="17"/>
                <w:szCs w:val="17"/>
              </w:rPr>
            </w:pPr>
            <w:r>
              <w:rPr>
                <w:rFonts w:hint="eastAsia" w:ascii="黑体" w:hAnsi="黑体" w:eastAsia="黑体" w:cs="黑体"/>
                <w:kern w:val="0"/>
                <w:sz w:val="17"/>
                <w:szCs w:val="17"/>
              </w:rPr>
              <w:t>①确诊病例</w:t>
            </w: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②无症状感染者</w:t>
            </w: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③密切接触者</w:t>
            </w: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④以上都不是</w:t>
            </w:r>
          </w:p>
        </w:tc>
        <w:tc>
          <w:tcPr>
            <w:tcW w:w="975" w:type="dxa"/>
            <w:vAlign w:val="center"/>
          </w:tcPr>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是否解除医学隔离观察</w:t>
            </w: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①是</w:t>
            </w: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②否</w:t>
            </w: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③不属于</w:t>
            </w:r>
          </w:p>
        </w:tc>
        <w:tc>
          <w:tcPr>
            <w:tcW w:w="938" w:type="dxa"/>
            <w:vAlign w:val="center"/>
          </w:tcPr>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核酸检测</w:t>
            </w: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①阳性</w:t>
            </w: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②阴性</w:t>
            </w: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trPr>
        <w:tc>
          <w:tcPr>
            <w:tcW w:w="959" w:type="dxa"/>
          </w:tcPr>
          <w:p>
            <w:pPr>
              <w:spacing w:line="200" w:lineRule="exact"/>
              <w:jc w:val="left"/>
              <w:rPr>
                <w:rFonts w:ascii="黑体" w:hAnsi="黑体" w:eastAsia="黑体" w:cs="Times New Roman"/>
                <w:kern w:val="0"/>
                <w:sz w:val="17"/>
                <w:szCs w:val="17"/>
              </w:rPr>
            </w:pPr>
          </w:p>
        </w:tc>
        <w:tc>
          <w:tcPr>
            <w:tcW w:w="1677" w:type="dxa"/>
            <w:gridSpan w:val="2"/>
          </w:tcPr>
          <w:p>
            <w:pPr>
              <w:spacing w:line="200" w:lineRule="exact"/>
              <w:jc w:val="center"/>
              <w:rPr>
                <w:rFonts w:ascii="黑体" w:hAnsi="黑体" w:eastAsia="黑体" w:cs="Times New Roman"/>
                <w:kern w:val="0"/>
                <w:sz w:val="17"/>
                <w:szCs w:val="17"/>
              </w:rPr>
            </w:pPr>
          </w:p>
        </w:tc>
        <w:tc>
          <w:tcPr>
            <w:tcW w:w="1015" w:type="dxa"/>
          </w:tcPr>
          <w:p>
            <w:pPr>
              <w:spacing w:line="200" w:lineRule="exact"/>
              <w:jc w:val="center"/>
              <w:rPr>
                <w:rFonts w:ascii="黑体" w:hAnsi="黑体" w:eastAsia="黑体" w:cs="Times New Roman"/>
                <w:kern w:val="0"/>
                <w:sz w:val="17"/>
                <w:szCs w:val="17"/>
              </w:rPr>
            </w:pPr>
          </w:p>
        </w:tc>
        <w:tc>
          <w:tcPr>
            <w:tcW w:w="888" w:type="dxa"/>
          </w:tcPr>
          <w:p>
            <w:pPr>
              <w:spacing w:line="200" w:lineRule="exact"/>
              <w:jc w:val="center"/>
              <w:rPr>
                <w:rFonts w:ascii="黑体" w:hAnsi="黑体" w:eastAsia="黑体" w:cs="Times New Roman"/>
                <w:kern w:val="0"/>
                <w:sz w:val="17"/>
                <w:szCs w:val="17"/>
              </w:rPr>
            </w:pPr>
          </w:p>
        </w:tc>
        <w:tc>
          <w:tcPr>
            <w:tcW w:w="2070" w:type="dxa"/>
          </w:tcPr>
          <w:p>
            <w:pPr>
              <w:spacing w:line="200" w:lineRule="exact"/>
              <w:jc w:val="center"/>
              <w:rPr>
                <w:rFonts w:ascii="黑体" w:hAnsi="黑体" w:eastAsia="黑体" w:cs="Times New Roman"/>
                <w:kern w:val="0"/>
                <w:sz w:val="17"/>
                <w:szCs w:val="17"/>
              </w:rPr>
            </w:pPr>
          </w:p>
        </w:tc>
        <w:tc>
          <w:tcPr>
            <w:tcW w:w="975" w:type="dxa"/>
          </w:tcPr>
          <w:p>
            <w:pPr>
              <w:spacing w:line="200" w:lineRule="exact"/>
              <w:jc w:val="center"/>
              <w:rPr>
                <w:rFonts w:ascii="黑体" w:hAnsi="黑体" w:eastAsia="黑体" w:cs="Times New Roman"/>
                <w:kern w:val="0"/>
                <w:sz w:val="17"/>
                <w:szCs w:val="17"/>
              </w:rPr>
            </w:pPr>
          </w:p>
        </w:tc>
        <w:tc>
          <w:tcPr>
            <w:tcW w:w="938" w:type="dxa"/>
          </w:tcPr>
          <w:p>
            <w:pPr>
              <w:spacing w:line="200" w:lineRule="exact"/>
              <w:jc w:val="center"/>
              <w:rPr>
                <w:rFonts w:ascii="黑体" w:hAnsi="黑体" w:eastAsia="黑体" w:cs="Times New Roman"/>
                <w:kern w:val="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8522" w:type="dxa"/>
            <w:gridSpan w:val="8"/>
            <w:vAlign w:val="center"/>
          </w:tcPr>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健康监测（自考前</w:t>
            </w:r>
            <w:r>
              <w:rPr>
                <w:rFonts w:ascii="黑体" w:hAnsi="黑体" w:eastAsia="黑体" w:cs="黑体"/>
                <w:kern w:val="0"/>
                <w:sz w:val="17"/>
                <w:szCs w:val="17"/>
              </w:rPr>
              <w:t>14</w:t>
            </w:r>
            <w:r>
              <w:rPr>
                <w:rFonts w:hint="eastAsia" w:ascii="黑体" w:hAnsi="黑体" w:eastAsia="黑体" w:cs="黑体"/>
                <w:kern w:val="0"/>
                <w:sz w:val="17"/>
                <w:szCs w:val="17"/>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exact"/>
        </w:trPr>
        <w:tc>
          <w:tcPr>
            <w:tcW w:w="959" w:type="dxa"/>
            <w:vAlign w:val="center"/>
          </w:tcPr>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天数</w:t>
            </w:r>
          </w:p>
        </w:tc>
        <w:tc>
          <w:tcPr>
            <w:tcW w:w="854" w:type="dxa"/>
            <w:vAlign w:val="center"/>
          </w:tcPr>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监测日期</w:t>
            </w:r>
          </w:p>
        </w:tc>
        <w:tc>
          <w:tcPr>
            <w:tcW w:w="823" w:type="dxa"/>
            <w:vAlign w:val="center"/>
          </w:tcPr>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健康码</w:t>
            </w: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①红码</w:t>
            </w: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②黄码</w:t>
            </w: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③绿码</w:t>
            </w:r>
          </w:p>
        </w:tc>
        <w:tc>
          <w:tcPr>
            <w:tcW w:w="1015" w:type="dxa"/>
            <w:vAlign w:val="center"/>
          </w:tcPr>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早体温</w:t>
            </w:r>
          </w:p>
        </w:tc>
        <w:tc>
          <w:tcPr>
            <w:tcW w:w="888" w:type="dxa"/>
            <w:vAlign w:val="center"/>
          </w:tcPr>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晚体温</w:t>
            </w:r>
          </w:p>
        </w:tc>
        <w:tc>
          <w:tcPr>
            <w:tcW w:w="2070" w:type="dxa"/>
            <w:vAlign w:val="center"/>
          </w:tcPr>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是否有以下症状</w:t>
            </w: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①发热②乏力、味觉和嗅觉减退③咳嗽或打喷嚏④咽痛⑤腹泻⑥呕吐⑦黄疸⑧皮疹⑨结膜充血⑩都没有</w:t>
            </w:r>
          </w:p>
        </w:tc>
        <w:tc>
          <w:tcPr>
            <w:tcW w:w="1913" w:type="dxa"/>
            <w:gridSpan w:val="2"/>
            <w:vAlign w:val="center"/>
          </w:tcPr>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如出现以上所列症状，是否排除疑似传染病</w:t>
            </w: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①是</w:t>
            </w:r>
          </w:p>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959" w:type="dxa"/>
            <w:vAlign w:val="center"/>
          </w:tcPr>
          <w:p>
            <w:pPr>
              <w:spacing w:line="200" w:lineRule="exact"/>
              <w:jc w:val="center"/>
              <w:rPr>
                <w:rFonts w:ascii="黑体" w:hAnsi="黑体" w:eastAsia="黑体" w:cs="黑体"/>
                <w:kern w:val="0"/>
                <w:sz w:val="17"/>
                <w:szCs w:val="17"/>
              </w:rPr>
            </w:pPr>
            <w:r>
              <w:rPr>
                <w:rFonts w:ascii="黑体" w:hAnsi="黑体" w:eastAsia="黑体" w:cs="黑体"/>
                <w:kern w:val="0"/>
                <w:sz w:val="17"/>
                <w:szCs w:val="17"/>
              </w:rPr>
              <w:t>1</w:t>
            </w:r>
          </w:p>
        </w:tc>
        <w:tc>
          <w:tcPr>
            <w:tcW w:w="854" w:type="dxa"/>
          </w:tcPr>
          <w:p>
            <w:pPr>
              <w:spacing w:line="200" w:lineRule="exact"/>
              <w:jc w:val="center"/>
              <w:rPr>
                <w:rFonts w:ascii="黑体" w:hAnsi="黑体" w:eastAsia="黑体" w:cs="黑体"/>
                <w:kern w:val="0"/>
                <w:sz w:val="17"/>
                <w:szCs w:val="17"/>
              </w:rPr>
            </w:pPr>
          </w:p>
        </w:tc>
        <w:tc>
          <w:tcPr>
            <w:tcW w:w="823" w:type="dxa"/>
          </w:tcPr>
          <w:p>
            <w:pPr>
              <w:spacing w:line="200" w:lineRule="exact"/>
              <w:jc w:val="center"/>
              <w:rPr>
                <w:rFonts w:ascii="黑体" w:hAnsi="黑体" w:eastAsia="黑体" w:cs="黑体"/>
                <w:kern w:val="0"/>
                <w:sz w:val="17"/>
                <w:szCs w:val="17"/>
              </w:rPr>
            </w:pPr>
          </w:p>
        </w:tc>
        <w:tc>
          <w:tcPr>
            <w:tcW w:w="1015" w:type="dxa"/>
          </w:tcPr>
          <w:p>
            <w:pPr>
              <w:spacing w:line="200" w:lineRule="exact"/>
              <w:jc w:val="center"/>
              <w:rPr>
                <w:rFonts w:ascii="黑体" w:hAnsi="黑体" w:eastAsia="黑体" w:cs="黑体"/>
                <w:kern w:val="0"/>
                <w:sz w:val="17"/>
                <w:szCs w:val="17"/>
              </w:rPr>
            </w:pPr>
          </w:p>
        </w:tc>
        <w:tc>
          <w:tcPr>
            <w:tcW w:w="888" w:type="dxa"/>
          </w:tcPr>
          <w:p>
            <w:pPr>
              <w:spacing w:line="200" w:lineRule="exact"/>
              <w:jc w:val="center"/>
              <w:rPr>
                <w:rFonts w:ascii="黑体" w:hAnsi="黑体" w:eastAsia="黑体" w:cs="黑体"/>
                <w:kern w:val="0"/>
                <w:sz w:val="17"/>
                <w:szCs w:val="17"/>
              </w:rPr>
            </w:pPr>
          </w:p>
        </w:tc>
        <w:tc>
          <w:tcPr>
            <w:tcW w:w="2070" w:type="dxa"/>
          </w:tcPr>
          <w:p>
            <w:pPr>
              <w:spacing w:line="200" w:lineRule="exact"/>
              <w:jc w:val="center"/>
              <w:rPr>
                <w:rFonts w:ascii="黑体" w:hAnsi="黑体" w:eastAsia="黑体" w:cs="黑体"/>
                <w:kern w:val="0"/>
                <w:sz w:val="17"/>
                <w:szCs w:val="17"/>
              </w:rPr>
            </w:pPr>
          </w:p>
        </w:tc>
        <w:tc>
          <w:tcPr>
            <w:tcW w:w="1913" w:type="dxa"/>
            <w:gridSpan w:val="2"/>
          </w:tcPr>
          <w:p>
            <w:pPr>
              <w:spacing w:line="200" w:lineRule="exact"/>
              <w:jc w:val="center"/>
              <w:rPr>
                <w:rFonts w:ascii="黑体" w:hAnsi="黑体" w:eastAsia="黑体" w:cs="黑体"/>
                <w:kern w:val="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959" w:type="dxa"/>
            <w:vAlign w:val="center"/>
          </w:tcPr>
          <w:p>
            <w:pPr>
              <w:spacing w:line="200" w:lineRule="exact"/>
              <w:jc w:val="center"/>
              <w:rPr>
                <w:rFonts w:ascii="黑体" w:hAnsi="黑体" w:eastAsia="黑体" w:cs="黑体"/>
                <w:kern w:val="0"/>
                <w:sz w:val="17"/>
                <w:szCs w:val="17"/>
              </w:rPr>
            </w:pPr>
            <w:r>
              <w:rPr>
                <w:rFonts w:ascii="黑体" w:hAnsi="黑体" w:eastAsia="黑体" w:cs="黑体"/>
                <w:kern w:val="0"/>
                <w:sz w:val="17"/>
                <w:szCs w:val="17"/>
              </w:rPr>
              <w:t>2</w:t>
            </w:r>
          </w:p>
        </w:tc>
        <w:tc>
          <w:tcPr>
            <w:tcW w:w="854" w:type="dxa"/>
          </w:tcPr>
          <w:p>
            <w:pPr>
              <w:spacing w:line="200" w:lineRule="exact"/>
              <w:jc w:val="center"/>
              <w:rPr>
                <w:rFonts w:ascii="黑体" w:hAnsi="黑体" w:eastAsia="黑体" w:cs="黑体"/>
                <w:kern w:val="0"/>
                <w:sz w:val="17"/>
                <w:szCs w:val="17"/>
              </w:rPr>
            </w:pPr>
          </w:p>
        </w:tc>
        <w:tc>
          <w:tcPr>
            <w:tcW w:w="823" w:type="dxa"/>
          </w:tcPr>
          <w:p>
            <w:pPr>
              <w:spacing w:line="200" w:lineRule="exact"/>
              <w:jc w:val="center"/>
              <w:rPr>
                <w:rFonts w:ascii="黑体" w:hAnsi="黑体" w:eastAsia="黑体" w:cs="黑体"/>
                <w:kern w:val="0"/>
                <w:sz w:val="17"/>
                <w:szCs w:val="17"/>
              </w:rPr>
            </w:pPr>
          </w:p>
        </w:tc>
        <w:tc>
          <w:tcPr>
            <w:tcW w:w="1015" w:type="dxa"/>
          </w:tcPr>
          <w:p>
            <w:pPr>
              <w:spacing w:line="200" w:lineRule="exact"/>
              <w:jc w:val="center"/>
              <w:rPr>
                <w:rFonts w:ascii="黑体" w:hAnsi="黑体" w:eastAsia="黑体" w:cs="黑体"/>
                <w:kern w:val="0"/>
                <w:sz w:val="17"/>
                <w:szCs w:val="17"/>
              </w:rPr>
            </w:pPr>
          </w:p>
        </w:tc>
        <w:tc>
          <w:tcPr>
            <w:tcW w:w="888" w:type="dxa"/>
          </w:tcPr>
          <w:p>
            <w:pPr>
              <w:spacing w:line="200" w:lineRule="exact"/>
              <w:jc w:val="center"/>
              <w:rPr>
                <w:rFonts w:ascii="黑体" w:hAnsi="黑体" w:eastAsia="黑体" w:cs="黑体"/>
                <w:kern w:val="0"/>
                <w:sz w:val="17"/>
                <w:szCs w:val="17"/>
              </w:rPr>
            </w:pPr>
          </w:p>
        </w:tc>
        <w:tc>
          <w:tcPr>
            <w:tcW w:w="2070" w:type="dxa"/>
          </w:tcPr>
          <w:p>
            <w:pPr>
              <w:spacing w:line="200" w:lineRule="exact"/>
              <w:jc w:val="center"/>
              <w:rPr>
                <w:rFonts w:ascii="黑体" w:hAnsi="黑体" w:eastAsia="黑体" w:cs="黑体"/>
                <w:kern w:val="0"/>
                <w:sz w:val="17"/>
                <w:szCs w:val="17"/>
              </w:rPr>
            </w:pPr>
          </w:p>
        </w:tc>
        <w:tc>
          <w:tcPr>
            <w:tcW w:w="1913" w:type="dxa"/>
            <w:gridSpan w:val="2"/>
          </w:tcPr>
          <w:p>
            <w:pPr>
              <w:spacing w:line="200" w:lineRule="exact"/>
              <w:jc w:val="center"/>
              <w:rPr>
                <w:rFonts w:ascii="黑体" w:hAnsi="黑体" w:eastAsia="黑体" w:cs="黑体"/>
                <w:kern w:val="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959" w:type="dxa"/>
            <w:vAlign w:val="center"/>
          </w:tcPr>
          <w:p>
            <w:pPr>
              <w:spacing w:line="200" w:lineRule="exact"/>
              <w:jc w:val="center"/>
              <w:rPr>
                <w:rFonts w:ascii="黑体" w:hAnsi="黑体" w:eastAsia="黑体" w:cs="黑体"/>
                <w:kern w:val="0"/>
                <w:sz w:val="17"/>
                <w:szCs w:val="17"/>
              </w:rPr>
            </w:pPr>
            <w:r>
              <w:rPr>
                <w:rFonts w:ascii="黑体" w:hAnsi="黑体" w:eastAsia="黑体" w:cs="黑体"/>
                <w:kern w:val="0"/>
                <w:sz w:val="17"/>
                <w:szCs w:val="17"/>
              </w:rPr>
              <w:t>3</w:t>
            </w:r>
          </w:p>
        </w:tc>
        <w:tc>
          <w:tcPr>
            <w:tcW w:w="854" w:type="dxa"/>
          </w:tcPr>
          <w:p>
            <w:pPr>
              <w:spacing w:line="200" w:lineRule="exact"/>
              <w:jc w:val="center"/>
              <w:rPr>
                <w:rFonts w:ascii="黑体" w:hAnsi="黑体" w:eastAsia="黑体" w:cs="黑体"/>
                <w:kern w:val="0"/>
                <w:sz w:val="17"/>
                <w:szCs w:val="17"/>
              </w:rPr>
            </w:pPr>
          </w:p>
        </w:tc>
        <w:tc>
          <w:tcPr>
            <w:tcW w:w="823" w:type="dxa"/>
          </w:tcPr>
          <w:p>
            <w:pPr>
              <w:spacing w:line="200" w:lineRule="exact"/>
              <w:jc w:val="center"/>
              <w:rPr>
                <w:rFonts w:ascii="黑体" w:hAnsi="黑体" w:eastAsia="黑体" w:cs="黑体"/>
                <w:kern w:val="0"/>
                <w:sz w:val="17"/>
                <w:szCs w:val="17"/>
              </w:rPr>
            </w:pPr>
          </w:p>
        </w:tc>
        <w:tc>
          <w:tcPr>
            <w:tcW w:w="1015" w:type="dxa"/>
          </w:tcPr>
          <w:p>
            <w:pPr>
              <w:spacing w:line="200" w:lineRule="exact"/>
              <w:jc w:val="center"/>
              <w:rPr>
                <w:rFonts w:ascii="黑体" w:hAnsi="黑体" w:eastAsia="黑体" w:cs="黑体"/>
                <w:kern w:val="0"/>
                <w:sz w:val="17"/>
                <w:szCs w:val="17"/>
              </w:rPr>
            </w:pPr>
          </w:p>
        </w:tc>
        <w:tc>
          <w:tcPr>
            <w:tcW w:w="888" w:type="dxa"/>
          </w:tcPr>
          <w:p>
            <w:pPr>
              <w:spacing w:line="200" w:lineRule="exact"/>
              <w:jc w:val="center"/>
              <w:rPr>
                <w:rFonts w:ascii="黑体" w:hAnsi="黑体" w:eastAsia="黑体" w:cs="黑体"/>
                <w:kern w:val="0"/>
                <w:sz w:val="17"/>
                <w:szCs w:val="17"/>
              </w:rPr>
            </w:pPr>
          </w:p>
        </w:tc>
        <w:tc>
          <w:tcPr>
            <w:tcW w:w="2070" w:type="dxa"/>
          </w:tcPr>
          <w:p>
            <w:pPr>
              <w:spacing w:line="200" w:lineRule="exact"/>
              <w:jc w:val="center"/>
              <w:rPr>
                <w:rFonts w:ascii="黑体" w:hAnsi="黑体" w:eastAsia="黑体" w:cs="黑体"/>
                <w:kern w:val="0"/>
                <w:sz w:val="17"/>
                <w:szCs w:val="17"/>
              </w:rPr>
            </w:pPr>
          </w:p>
        </w:tc>
        <w:tc>
          <w:tcPr>
            <w:tcW w:w="1913" w:type="dxa"/>
            <w:gridSpan w:val="2"/>
          </w:tcPr>
          <w:p>
            <w:pPr>
              <w:spacing w:line="200" w:lineRule="exact"/>
              <w:jc w:val="center"/>
              <w:rPr>
                <w:rFonts w:ascii="黑体" w:hAnsi="黑体" w:eastAsia="黑体" w:cs="黑体"/>
                <w:kern w:val="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959" w:type="dxa"/>
            <w:vAlign w:val="center"/>
          </w:tcPr>
          <w:p>
            <w:pPr>
              <w:spacing w:line="200" w:lineRule="exact"/>
              <w:jc w:val="center"/>
              <w:rPr>
                <w:rFonts w:ascii="黑体" w:hAnsi="黑体" w:eastAsia="黑体" w:cs="黑体"/>
                <w:kern w:val="0"/>
                <w:sz w:val="17"/>
                <w:szCs w:val="17"/>
              </w:rPr>
            </w:pPr>
            <w:r>
              <w:rPr>
                <w:rFonts w:ascii="黑体" w:hAnsi="黑体" w:eastAsia="黑体" w:cs="黑体"/>
                <w:kern w:val="0"/>
                <w:sz w:val="17"/>
                <w:szCs w:val="17"/>
              </w:rPr>
              <w:t>4</w:t>
            </w:r>
          </w:p>
        </w:tc>
        <w:tc>
          <w:tcPr>
            <w:tcW w:w="854" w:type="dxa"/>
          </w:tcPr>
          <w:p>
            <w:pPr>
              <w:spacing w:line="200" w:lineRule="exact"/>
              <w:jc w:val="center"/>
              <w:rPr>
                <w:rFonts w:ascii="黑体" w:hAnsi="黑体" w:eastAsia="黑体" w:cs="黑体"/>
                <w:kern w:val="0"/>
                <w:sz w:val="17"/>
                <w:szCs w:val="17"/>
              </w:rPr>
            </w:pPr>
          </w:p>
        </w:tc>
        <w:tc>
          <w:tcPr>
            <w:tcW w:w="823" w:type="dxa"/>
          </w:tcPr>
          <w:p>
            <w:pPr>
              <w:spacing w:line="200" w:lineRule="exact"/>
              <w:jc w:val="center"/>
              <w:rPr>
                <w:rFonts w:ascii="黑体" w:hAnsi="黑体" w:eastAsia="黑体" w:cs="黑体"/>
                <w:kern w:val="0"/>
                <w:sz w:val="17"/>
                <w:szCs w:val="17"/>
              </w:rPr>
            </w:pPr>
          </w:p>
        </w:tc>
        <w:tc>
          <w:tcPr>
            <w:tcW w:w="1015" w:type="dxa"/>
          </w:tcPr>
          <w:p>
            <w:pPr>
              <w:spacing w:line="200" w:lineRule="exact"/>
              <w:jc w:val="center"/>
              <w:rPr>
                <w:rFonts w:ascii="黑体" w:hAnsi="黑体" w:eastAsia="黑体" w:cs="黑体"/>
                <w:kern w:val="0"/>
                <w:sz w:val="17"/>
                <w:szCs w:val="17"/>
              </w:rPr>
            </w:pPr>
          </w:p>
        </w:tc>
        <w:tc>
          <w:tcPr>
            <w:tcW w:w="888" w:type="dxa"/>
          </w:tcPr>
          <w:p>
            <w:pPr>
              <w:spacing w:line="200" w:lineRule="exact"/>
              <w:jc w:val="center"/>
              <w:rPr>
                <w:rFonts w:ascii="黑体" w:hAnsi="黑体" w:eastAsia="黑体" w:cs="黑体"/>
                <w:kern w:val="0"/>
                <w:sz w:val="17"/>
                <w:szCs w:val="17"/>
              </w:rPr>
            </w:pPr>
          </w:p>
        </w:tc>
        <w:tc>
          <w:tcPr>
            <w:tcW w:w="2070" w:type="dxa"/>
          </w:tcPr>
          <w:p>
            <w:pPr>
              <w:spacing w:line="200" w:lineRule="exact"/>
              <w:jc w:val="center"/>
              <w:rPr>
                <w:rFonts w:ascii="黑体" w:hAnsi="黑体" w:eastAsia="黑体" w:cs="黑体"/>
                <w:kern w:val="0"/>
                <w:sz w:val="17"/>
                <w:szCs w:val="17"/>
              </w:rPr>
            </w:pPr>
          </w:p>
        </w:tc>
        <w:tc>
          <w:tcPr>
            <w:tcW w:w="1913" w:type="dxa"/>
            <w:gridSpan w:val="2"/>
          </w:tcPr>
          <w:p>
            <w:pPr>
              <w:spacing w:line="200" w:lineRule="exact"/>
              <w:jc w:val="center"/>
              <w:rPr>
                <w:rFonts w:ascii="黑体" w:hAnsi="黑体" w:eastAsia="黑体" w:cs="黑体"/>
                <w:kern w:val="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59" w:type="dxa"/>
            <w:vAlign w:val="center"/>
          </w:tcPr>
          <w:p>
            <w:pPr>
              <w:spacing w:line="200" w:lineRule="exact"/>
              <w:jc w:val="center"/>
              <w:rPr>
                <w:rFonts w:ascii="黑体" w:hAnsi="黑体" w:eastAsia="黑体" w:cs="黑体"/>
                <w:kern w:val="0"/>
                <w:sz w:val="17"/>
                <w:szCs w:val="17"/>
              </w:rPr>
            </w:pPr>
            <w:r>
              <w:rPr>
                <w:rFonts w:ascii="黑体" w:hAnsi="黑体" w:eastAsia="黑体" w:cs="黑体"/>
                <w:kern w:val="0"/>
                <w:sz w:val="17"/>
                <w:szCs w:val="17"/>
              </w:rPr>
              <w:t>5</w:t>
            </w:r>
          </w:p>
        </w:tc>
        <w:tc>
          <w:tcPr>
            <w:tcW w:w="854" w:type="dxa"/>
          </w:tcPr>
          <w:p>
            <w:pPr>
              <w:spacing w:line="200" w:lineRule="exact"/>
              <w:jc w:val="center"/>
              <w:rPr>
                <w:rFonts w:ascii="黑体" w:hAnsi="黑体" w:eastAsia="黑体" w:cs="黑体"/>
                <w:kern w:val="0"/>
                <w:sz w:val="17"/>
                <w:szCs w:val="17"/>
              </w:rPr>
            </w:pPr>
          </w:p>
        </w:tc>
        <w:tc>
          <w:tcPr>
            <w:tcW w:w="823" w:type="dxa"/>
          </w:tcPr>
          <w:p>
            <w:pPr>
              <w:spacing w:line="200" w:lineRule="exact"/>
              <w:jc w:val="center"/>
              <w:rPr>
                <w:rFonts w:ascii="黑体" w:hAnsi="黑体" w:eastAsia="黑体" w:cs="黑体"/>
                <w:kern w:val="0"/>
                <w:sz w:val="17"/>
                <w:szCs w:val="17"/>
              </w:rPr>
            </w:pPr>
          </w:p>
        </w:tc>
        <w:tc>
          <w:tcPr>
            <w:tcW w:w="1015" w:type="dxa"/>
          </w:tcPr>
          <w:p>
            <w:pPr>
              <w:spacing w:line="200" w:lineRule="exact"/>
              <w:jc w:val="center"/>
              <w:rPr>
                <w:rFonts w:ascii="黑体" w:hAnsi="黑体" w:eastAsia="黑体" w:cs="黑体"/>
                <w:kern w:val="0"/>
                <w:sz w:val="17"/>
                <w:szCs w:val="17"/>
              </w:rPr>
            </w:pPr>
          </w:p>
        </w:tc>
        <w:tc>
          <w:tcPr>
            <w:tcW w:w="888" w:type="dxa"/>
          </w:tcPr>
          <w:p>
            <w:pPr>
              <w:spacing w:line="200" w:lineRule="exact"/>
              <w:jc w:val="center"/>
              <w:rPr>
                <w:rFonts w:ascii="黑体" w:hAnsi="黑体" w:eastAsia="黑体" w:cs="黑体"/>
                <w:kern w:val="0"/>
                <w:sz w:val="17"/>
                <w:szCs w:val="17"/>
              </w:rPr>
            </w:pPr>
          </w:p>
        </w:tc>
        <w:tc>
          <w:tcPr>
            <w:tcW w:w="2070" w:type="dxa"/>
          </w:tcPr>
          <w:p>
            <w:pPr>
              <w:spacing w:line="200" w:lineRule="exact"/>
              <w:jc w:val="center"/>
              <w:rPr>
                <w:rFonts w:ascii="黑体" w:hAnsi="黑体" w:eastAsia="黑体" w:cs="黑体"/>
                <w:kern w:val="0"/>
                <w:sz w:val="17"/>
                <w:szCs w:val="17"/>
              </w:rPr>
            </w:pPr>
          </w:p>
        </w:tc>
        <w:tc>
          <w:tcPr>
            <w:tcW w:w="1913" w:type="dxa"/>
            <w:gridSpan w:val="2"/>
          </w:tcPr>
          <w:p>
            <w:pPr>
              <w:spacing w:line="200" w:lineRule="exact"/>
              <w:jc w:val="center"/>
              <w:rPr>
                <w:rFonts w:ascii="黑体" w:hAnsi="黑体" w:eastAsia="黑体" w:cs="黑体"/>
                <w:kern w:val="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59" w:type="dxa"/>
            <w:vAlign w:val="center"/>
          </w:tcPr>
          <w:p>
            <w:pPr>
              <w:spacing w:line="200" w:lineRule="exact"/>
              <w:jc w:val="center"/>
              <w:rPr>
                <w:rFonts w:ascii="黑体" w:hAnsi="黑体" w:eastAsia="黑体" w:cs="黑体"/>
                <w:kern w:val="0"/>
                <w:sz w:val="17"/>
                <w:szCs w:val="17"/>
              </w:rPr>
            </w:pPr>
            <w:r>
              <w:rPr>
                <w:rFonts w:ascii="黑体" w:hAnsi="黑体" w:eastAsia="黑体" w:cs="黑体"/>
                <w:kern w:val="0"/>
                <w:sz w:val="17"/>
                <w:szCs w:val="17"/>
              </w:rPr>
              <w:t>6</w:t>
            </w:r>
          </w:p>
        </w:tc>
        <w:tc>
          <w:tcPr>
            <w:tcW w:w="854" w:type="dxa"/>
          </w:tcPr>
          <w:p>
            <w:pPr>
              <w:spacing w:line="200" w:lineRule="exact"/>
              <w:jc w:val="center"/>
              <w:rPr>
                <w:rFonts w:ascii="黑体" w:hAnsi="黑体" w:eastAsia="黑体" w:cs="黑体"/>
                <w:kern w:val="0"/>
                <w:sz w:val="17"/>
                <w:szCs w:val="17"/>
              </w:rPr>
            </w:pPr>
          </w:p>
        </w:tc>
        <w:tc>
          <w:tcPr>
            <w:tcW w:w="823" w:type="dxa"/>
          </w:tcPr>
          <w:p>
            <w:pPr>
              <w:spacing w:line="200" w:lineRule="exact"/>
              <w:jc w:val="center"/>
              <w:rPr>
                <w:rFonts w:ascii="黑体" w:hAnsi="黑体" w:eastAsia="黑体" w:cs="黑体"/>
                <w:kern w:val="0"/>
                <w:sz w:val="17"/>
                <w:szCs w:val="17"/>
              </w:rPr>
            </w:pPr>
          </w:p>
        </w:tc>
        <w:tc>
          <w:tcPr>
            <w:tcW w:w="1015" w:type="dxa"/>
          </w:tcPr>
          <w:p>
            <w:pPr>
              <w:spacing w:line="200" w:lineRule="exact"/>
              <w:jc w:val="center"/>
              <w:rPr>
                <w:rFonts w:ascii="黑体" w:hAnsi="黑体" w:eastAsia="黑体" w:cs="黑体"/>
                <w:kern w:val="0"/>
                <w:sz w:val="17"/>
                <w:szCs w:val="17"/>
              </w:rPr>
            </w:pPr>
          </w:p>
        </w:tc>
        <w:tc>
          <w:tcPr>
            <w:tcW w:w="888" w:type="dxa"/>
          </w:tcPr>
          <w:p>
            <w:pPr>
              <w:spacing w:line="200" w:lineRule="exact"/>
              <w:jc w:val="center"/>
              <w:rPr>
                <w:rFonts w:ascii="黑体" w:hAnsi="黑体" w:eastAsia="黑体" w:cs="黑体"/>
                <w:kern w:val="0"/>
                <w:sz w:val="17"/>
                <w:szCs w:val="17"/>
              </w:rPr>
            </w:pPr>
          </w:p>
        </w:tc>
        <w:tc>
          <w:tcPr>
            <w:tcW w:w="2070" w:type="dxa"/>
          </w:tcPr>
          <w:p>
            <w:pPr>
              <w:spacing w:line="200" w:lineRule="exact"/>
              <w:jc w:val="center"/>
              <w:rPr>
                <w:rFonts w:ascii="黑体" w:hAnsi="黑体" w:eastAsia="黑体" w:cs="黑体"/>
                <w:kern w:val="0"/>
                <w:sz w:val="17"/>
                <w:szCs w:val="17"/>
              </w:rPr>
            </w:pPr>
          </w:p>
        </w:tc>
        <w:tc>
          <w:tcPr>
            <w:tcW w:w="1913" w:type="dxa"/>
            <w:gridSpan w:val="2"/>
          </w:tcPr>
          <w:p>
            <w:pPr>
              <w:spacing w:line="200" w:lineRule="exact"/>
              <w:jc w:val="center"/>
              <w:rPr>
                <w:rFonts w:ascii="黑体" w:hAnsi="黑体" w:eastAsia="黑体" w:cs="黑体"/>
                <w:kern w:val="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959" w:type="dxa"/>
            <w:vAlign w:val="center"/>
          </w:tcPr>
          <w:p>
            <w:pPr>
              <w:spacing w:line="200" w:lineRule="exact"/>
              <w:jc w:val="center"/>
              <w:rPr>
                <w:rFonts w:ascii="黑体" w:hAnsi="黑体" w:eastAsia="黑体" w:cs="黑体"/>
                <w:kern w:val="0"/>
                <w:sz w:val="17"/>
                <w:szCs w:val="17"/>
              </w:rPr>
            </w:pPr>
            <w:r>
              <w:rPr>
                <w:rFonts w:ascii="黑体" w:hAnsi="黑体" w:eastAsia="黑体" w:cs="黑体"/>
                <w:kern w:val="0"/>
                <w:sz w:val="17"/>
                <w:szCs w:val="17"/>
              </w:rPr>
              <w:t>7</w:t>
            </w:r>
          </w:p>
        </w:tc>
        <w:tc>
          <w:tcPr>
            <w:tcW w:w="854" w:type="dxa"/>
          </w:tcPr>
          <w:p>
            <w:pPr>
              <w:spacing w:line="200" w:lineRule="exact"/>
              <w:jc w:val="center"/>
              <w:rPr>
                <w:rFonts w:ascii="黑体" w:hAnsi="黑体" w:eastAsia="黑体" w:cs="黑体"/>
                <w:kern w:val="0"/>
                <w:sz w:val="17"/>
                <w:szCs w:val="17"/>
              </w:rPr>
            </w:pPr>
          </w:p>
        </w:tc>
        <w:tc>
          <w:tcPr>
            <w:tcW w:w="823" w:type="dxa"/>
          </w:tcPr>
          <w:p>
            <w:pPr>
              <w:spacing w:line="200" w:lineRule="exact"/>
              <w:jc w:val="center"/>
              <w:rPr>
                <w:rFonts w:ascii="黑体" w:hAnsi="黑体" w:eastAsia="黑体" w:cs="黑体"/>
                <w:kern w:val="0"/>
                <w:sz w:val="17"/>
                <w:szCs w:val="17"/>
              </w:rPr>
            </w:pPr>
          </w:p>
        </w:tc>
        <w:tc>
          <w:tcPr>
            <w:tcW w:w="1015" w:type="dxa"/>
          </w:tcPr>
          <w:p>
            <w:pPr>
              <w:spacing w:line="200" w:lineRule="exact"/>
              <w:jc w:val="center"/>
              <w:rPr>
                <w:rFonts w:ascii="黑体" w:hAnsi="黑体" w:eastAsia="黑体" w:cs="黑体"/>
                <w:kern w:val="0"/>
                <w:sz w:val="17"/>
                <w:szCs w:val="17"/>
              </w:rPr>
            </w:pPr>
          </w:p>
        </w:tc>
        <w:tc>
          <w:tcPr>
            <w:tcW w:w="888" w:type="dxa"/>
          </w:tcPr>
          <w:p>
            <w:pPr>
              <w:spacing w:line="200" w:lineRule="exact"/>
              <w:jc w:val="center"/>
              <w:rPr>
                <w:rFonts w:ascii="黑体" w:hAnsi="黑体" w:eastAsia="黑体" w:cs="黑体"/>
                <w:kern w:val="0"/>
                <w:sz w:val="17"/>
                <w:szCs w:val="17"/>
              </w:rPr>
            </w:pPr>
          </w:p>
        </w:tc>
        <w:tc>
          <w:tcPr>
            <w:tcW w:w="2070" w:type="dxa"/>
          </w:tcPr>
          <w:p>
            <w:pPr>
              <w:spacing w:line="200" w:lineRule="exact"/>
              <w:jc w:val="center"/>
              <w:rPr>
                <w:rFonts w:ascii="黑体" w:hAnsi="黑体" w:eastAsia="黑体" w:cs="黑体"/>
                <w:kern w:val="0"/>
                <w:sz w:val="17"/>
                <w:szCs w:val="17"/>
              </w:rPr>
            </w:pPr>
          </w:p>
        </w:tc>
        <w:tc>
          <w:tcPr>
            <w:tcW w:w="1913" w:type="dxa"/>
            <w:gridSpan w:val="2"/>
          </w:tcPr>
          <w:p>
            <w:pPr>
              <w:spacing w:line="200" w:lineRule="exact"/>
              <w:jc w:val="center"/>
              <w:rPr>
                <w:rFonts w:ascii="黑体" w:hAnsi="黑体" w:eastAsia="黑体" w:cs="黑体"/>
                <w:kern w:val="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959" w:type="dxa"/>
            <w:vAlign w:val="center"/>
          </w:tcPr>
          <w:p>
            <w:pPr>
              <w:spacing w:line="200" w:lineRule="exact"/>
              <w:jc w:val="center"/>
              <w:rPr>
                <w:rFonts w:ascii="黑体" w:hAnsi="黑体" w:eastAsia="黑体" w:cs="黑体"/>
                <w:kern w:val="0"/>
                <w:sz w:val="17"/>
                <w:szCs w:val="17"/>
              </w:rPr>
            </w:pPr>
            <w:r>
              <w:rPr>
                <w:rFonts w:ascii="黑体" w:hAnsi="黑体" w:eastAsia="黑体" w:cs="黑体"/>
                <w:kern w:val="0"/>
                <w:sz w:val="17"/>
                <w:szCs w:val="17"/>
              </w:rPr>
              <w:t>8</w:t>
            </w:r>
          </w:p>
        </w:tc>
        <w:tc>
          <w:tcPr>
            <w:tcW w:w="854" w:type="dxa"/>
          </w:tcPr>
          <w:p>
            <w:pPr>
              <w:spacing w:line="200" w:lineRule="exact"/>
              <w:jc w:val="center"/>
              <w:rPr>
                <w:rFonts w:ascii="黑体" w:hAnsi="黑体" w:eastAsia="黑体" w:cs="黑体"/>
                <w:kern w:val="0"/>
                <w:sz w:val="17"/>
                <w:szCs w:val="17"/>
              </w:rPr>
            </w:pPr>
          </w:p>
        </w:tc>
        <w:tc>
          <w:tcPr>
            <w:tcW w:w="823" w:type="dxa"/>
          </w:tcPr>
          <w:p>
            <w:pPr>
              <w:spacing w:line="200" w:lineRule="exact"/>
              <w:jc w:val="center"/>
              <w:rPr>
                <w:rFonts w:ascii="黑体" w:hAnsi="黑体" w:eastAsia="黑体" w:cs="黑体"/>
                <w:kern w:val="0"/>
                <w:sz w:val="17"/>
                <w:szCs w:val="17"/>
              </w:rPr>
            </w:pPr>
          </w:p>
        </w:tc>
        <w:tc>
          <w:tcPr>
            <w:tcW w:w="1015" w:type="dxa"/>
          </w:tcPr>
          <w:p>
            <w:pPr>
              <w:spacing w:line="200" w:lineRule="exact"/>
              <w:jc w:val="center"/>
              <w:rPr>
                <w:rFonts w:ascii="黑体" w:hAnsi="黑体" w:eastAsia="黑体" w:cs="黑体"/>
                <w:kern w:val="0"/>
                <w:sz w:val="17"/>
                <w:szCs w:val="17"/>
              </w:rPr>
            </w:pPr>
          </w:p>
        </w:tc>
        <w:tc>
          <w:tcPr>
            <w:tcW w:w="888" w:type="dxa"/>
          </w:tcPr>
          <w:p>
            <w:pPr>
              <w:spacing w:line="200" w:lineRule="exact"/>
              <w:jc w:val="center"/>
              <w:rPr>
                <w:rFonts w:ascii="黑体" w:hAnsi="黑体" w:eastAsia="黑体" w:cs="黑体"/>
                <w:kern w:val="0"/>
                <w:sz w:val="17"/>
                <w:szCs w:val="17"/>
              </w:rPr>
            </w:pPr>
          </w:p>
        </w:tc>
        <w:tc>
          <w:tcPr>
            <w:tcW w:w="2070" w:type="dxa"/>
          </w:tcPr>
          <w:p>
            <w:pPr>
              <w:spacing w:line="200" w:lineRule="exact"/>
              <w:jc w:val="center"/>
              <w:rPr>
                <w:rFonts w:ascii="黑体" w:hAnsi="黑体" w:eastAsia="黑体" w:cs="黑体"/>
                <w:kern w:val="0"/>
                <w:sz w:val="17"/>
                <w:szCs w:val="17"/>
              </w:rPr>
            </w:pPr>
          </w:p>
        </w:tc>
        <w:tc>
          <w:tcPr>
            <w:tcW w:w="1913" w:type="dxa"/>
            <w:gridSpan w:val="2"/>
          </w:tcPr>
          <w:p>
            <w:pPr>
              <w:spacing w:line="200" w:lineRule="exact"/>
              <w:jc w:val="center"/>
              <w:rPr>
                <w:rFonts w:ascii="黑体" w:hAnsi="黑体" w:eastAsia="黑体" w:cs="黑体"/>
                <w:kern w:val="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959" w:type="dxa"/>
            <w:vAlign w:val="center"/>
          </w:tcPr>
          <w:p>
            <w:pPr>
              <w:spacing w:line="200" w:lineRule="exact"/>
              <w:jc w:val="center"/>
              <w:rPr>
                <w:rFonts w:ascii="黑体" w:hAnsi="黑体" w:eastAsia="黑体" w:cs="黑体"/>
                <w:kern w:val="0"/>
                <w:sz w:val="17"/>
                <w:szCs w:val="17"/>
              </w:rPr>
            </w:pPr>
            <w:r>
              <w:rPr>
                <w:rFonts w:ascii="黑体" w:hAnsi="黑体" w:eastAsia="黑体" w:cs="黑体"/>
                <w:kern w:val="0"/>
                <w:sz w:val="17"/>
                <w:szCs w:val="17"/>
              </w:rPr>
              <w:t>9</w:t>
            </w:r>
          </w:p>
        </w:tc>
        <w:tc>
          <w:tcPr>
            <w:tcW w:w="854" w:type="dxa"/>
          </w:tcPr>
          <w:p>
            <w:pPr>
              <w:spacing w:line="200" w:lineRule="exact"/>
              <w:jc w:val="center"/>
              <w:rPr>
                <w:rFonts w:ascii="黑体" w:hAnsi="黑体" w:eastAsia="黑体" w:cs="黑体"/>
                <w:kern w:val="0"/>
                <w:sz w:val="17"/>
                <w:szCs w:val="17"/>
              </w:rPr>
            </w:pPr>
          </w:p>
        </w:tc>
        <w:tc>
          <w:tcPr>
            <w:tcW w:w="823" w:type="dxa"/>
          </w:tcPr>
          <w:p>
            <w:pPr>
              <w:spacing w:line="200" w:lineRule="exact"/>
              <w:jc w:val="center"/>
              <w:rPr>
                <w:rFonts w:ascii="黑体" w:hAnsi="黑体" w:eastAsia="黑体" w:cs="黑体"/>
                <w:kern w:val="0"/>
                <w:sz w:val="17"/>
                <w:szCs w:val="17"/>
              </w:rPr>
            </w:pPr>
          </w:p>
        </w:tc>
        <w:tc>
          <w:tcPr>
            <w:tcW w:w="1015" w:type="dxa"/>
          </w:tcPr>
          <w:p>
            <w:pPr>
              <w:spacing w:line="200" w:lineRule="exact"/>
              <w:jc w:val="center"/>
              <w:rPr>
                <w:rFonts w:ascii="黑体" w:hAnsi="黑体" w:eastAsia="黑体" w:cs="黑体"/>
                <w:kern w:val="0"/>
                <w:sz w:val="17"/>
                <w:szCs w:val="17"/>
              </w:rPr>
            </w:pPr>
          </w:p>
        </w:tc>
        <w:tc>
          <w:tcPr>
            <w:tcW w:w="888" w:type="dxa"/>
          </w:tcPr>
          <w:p>
            <w:pPr>
              <w:spacing w:line="200" w:lineRule="exact"/>
              <w:jc w:val="center"/>
              <w:rPr>
                <w:rFonts w:ascii="黑体" w:hAnsi="黑体" w:eastAsia="黑体" w:cs="黑体"/>
                <w:kern w:val="0"/>
                <w:sz w:val="17"/>
                <w:szCs w:val="17"/>
              </w:rPr>
            </w:pPr>
          </w:p>
        </w:tc>
        <w:tc>
          <w:tcPr>
            <w:tcW w:w="2070" w:type="dxa"/>
          </w:tcPr>
          <w:p>
            <w:pPr>
              <w:spacing w:line="200" w:lineRule="exact"/>
              <w:jc w:val="center"/>
              <w:rPr>
                <w:rFonts w:ascii="黑体" w:hAnsi="黑体" w:eastAsia="黑体" w:cs="黑体"/>
                <w:kern w:val="0"/>
                <w:sz w:val="17"/>
                <w:szCs w:val="17"/>
              </w:rPr>
            </w:pPr>
          </w:p>
        </w:tc>
        <w:tc>
          <w:tcPr>
            <w:tcW w:w="1913" w:type="dxa"/>
            <w:gridSpan w:val="2"/>
          </w:tcPr>
          <w:p>
            <w:pPr>
              <w:spacing w:line="200" w:lineRule="exact"/>
              <w:jc w:val="center"/>
              <w:rPr>
                <w:rFonts w:ascii="黑体" w:hAnsi="黑体" w:eastAsia="黑体" w:cs="黑体"/>
                <w:kern w:val="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59" w:type="dxa"/>
            <w:vAlign w:val="center"/>
          </w:tcPr>
          <w:p>
            <w:pPr>
              <w:spacing w:line="200" w:lineRule="exact"/>
              <w:jc w:val="center"/>
              <w:rPr>
                <w:rFonts w:ascii="黑体" w:hAnsi="黑体" w:eastAsia="黑体" w:cs="黑体"/>
                <w:kern w:val="0"/>
                <w:sz w:val="17"/>
                <w:szCs w:val="17"/>
              </w:rPr>
            </w:pPr>
            <w:r>
              <w:rPr>
                <w:rFonts w:ascii="黑体" w:hAnsi="黑体" w:eastAsia="黑体" w:cs="黑体"/>
                <w:kern w:val="0"/>
                <w:sz w:val="17"/>
                <w:szCs w:val="17"/>
              </w:rPr>
              <w:t>10</w:t>
            </w:r>
          </w:p>
        </w:tc>
        <w:tc>
          <w:tcPr>
            <w:tcW w:w="854" w:type="dxa"/>
          </w:tcPr>
          <w:p>
            <w:pPr>
              <w:spacing w:line="200" w:lineRule="exact"/>
              <w:jc w:val="center"/>
              <w:rPr>
                <w:rFonts w:ascii="黑体" w:hAnsi="黑体" w:eastAsia="黑体" w:cs="黑体"/>
                <w:kern w:val="0"/>
                <w:sz w:val="17"/>
                <w:szCs w:val="17"/>
              </w:rPr>
            </w:pPr>
          </w:p>
        </w:tc>
        <w:tc>
          <w:tcPr>
            <w:tcW w:w="823" w:type="dxa"/>
          </w:tcPr>
          <w:p>
            <w:pPr>
              <w:spacing w:line="200" w:lineRule="exact"/>
              <w:jc w:val="center"/>
              <w:rPr>
                <w:rFonts w:ascii="黑体" w:hAnsi="黑体" w:eastAsia="黑体" w:cs="黑体"/>
                <w:kern w:val="0"/>
                <w:sz w:val="17"/>
                <w:szCs w:val="17"/>
              </w:rPr>
            </w:pPr>
          </w:p>
        </w:tc>
        <w:tc>
          <w:tcPr>
            <w:tcW w:w="1015" w:type="dxa"/>
          </w:tcPr>
          <w:p>
            <w:pPr>
              <w:spacing w:line="200" w:lineRule="exact"/>
              <w:jc w:val="center"/>
              <w:rPr>
                <w:rFonts w:ascii="黑体" w:hAnsi="黑体" w:eastAsia="黑体" w:cs="黑体"/>
                <w:kern w:val="0"/>
                <w:sz w:val="17"/>
                <w:szCs w:val="17"/>
              </w:rPr>
            </w:pPr>
          </w:p>
        </w:tc>
        <w:tc>
          <w:tcPr>
            <w:tcW w:w="888" w:type="dxa"/>
          </w:tcPr>
          <w:p>
            <w:pPr>
              <w:spacing w:line="200" w:lineRule="exact"/>
              <w:jc w:val="center"/>
              <w:rPr>
                <w:rFonts w:ascii="黑体" w:hAnsi="黑体" w:eastAsia="黑体" w:cs="黑体"/>
                <w:kern w:val="0"/>
                <w:sz w:val="17"/>
                <w:szCs w:val="17"/>
              </w:rPr>
            </w:pPr>
          </w:p>
        </w:tc>
        <w:tc>
          <w:tcPr>
            <w:tcW w:w="2070" w:type="dxa"/>
          </w:tcPr>
          <w:p>
            <w:pPr>
              <w:spacing w:line="200" w:lineRule="exact"/>
              <w:jc w:val="center"/>
              <w:rPr>
                <w:rFonts w:ascii="黑体" w:hAnsi="黑体" w:eastAsia="黑体" w:cs="黑体"/>
                <w:kern w:val="0"/>
                <w:sz w:val="17"/>
                <w:szCs w:val="17"/>
              </w:rPr>
            </w:pPr>
          </w:p>
        </w:tc>
        <w:tc>
          <w:tcPr>
            <w:tcW w:w="1913" w:type="dxa"/>
            <w:gridSpan w:val="2"/>
          </w:tcPr>
          <w:p>
            <w:pPr>
              <w:spacing w:line="200" w:lineRule="exact"/>
              <w:jc w:val="center"/>
              <w:rPr>
                <w:rFonts w:ascii="黑体" w:hAnsi="黑体" w:eastAsia="黑体" w:cs="黑体"/>
                <w:kern w:val="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59" w:type="dxa"/>
            <w:vAlign w:val="center"/>
          </w:tcPr>
          <w:p>
            <w:pPr>
              <w:spacing w:line="200" w:lineRule="exact"/>
              <w:jc w:val="center"/>
              <w:rPr>
                <w:rFonts w:ascii="黑体" w:hAnsi="黑体" w:eastAsia="黑体" w:cs="黑体"/>
                <w:kern w:val="0"/>
                <w:sz w:val="17"/>
                <w:szCs w:val="17"/>
              </w:rPr>
            </w:pPr>
            <w:r>
              <w:rPr>
                <w:rFonts w:ascii="黑体" w:hAnsi="黑体" w:eastAsia="黑体" w:cs="黑体"/>
                <w:kern w:val="0"/>
                <w:sz w:val="17"/>
                <w:szCs w:val="17"/>
              </w:rPr>
              <w:t>11</w:t>
            </w:r>
          </w:p>
        </w:tc>
        <w:tc>
          <w:tcPr>
            <w:tcW w:w="854" w:type="dxa"/>
          </w:tcPr>
          <w:p>
            <w:pPr>
              <w:spacing w:line="200" w:lineRule="exact"/>
              <w:jc w:val="center"/>
              <w:rPr>
                <w:rFonts w:ascii="黑体" w:hAnsi="黑体" w:eastAsia="黑体" w:cs="黑体"/>
                <w:kern w:val="0"/>
                <w:sz w:val="17"/>
                <w:szCs w:val="17"/>
              </w:rPr>
            </w:pPr>
          </w:p>
        </w:tc>
        <w:tc>
          <w:tcPr>
            <w:tcW w:w="823" w:type="dxa"/>
          </w:tcPr>
          <w:p>
            <w:pPr>
              <w:spacing w:line="200" w:lineRule="exact"/>
              <w:jc w:val="center"/>
              <w:rPr>
                <w:rFonts w:ascii="黑体" w:hAnsi="黑体" w:eastAsia="黑体" w:cs="黑体"/>
                <w:kern w:val="0"/>
                <w:sz w:val="17"/>
                <w:szCs w:val="17"/>
              </w:rPr>
            </w:pPr>
          </w:p>
        </w:tc>
        <w:tc>
          <w:tcPr>
            <w:tcW w:w="1015" w:type="dxa"/>
          </w:tcPr>
          <w:p>
            <w:pPr>
              <w:spacing w:line="200" w:lineRule="exact"/>
              <w:jc w:val="center"/>
              <w:rPr>
                <w:rFonts w:ascii="黑体" w:hAnsi="黑体" w:eastAsia="黑体" w:cs="黑体"/>
                <w:kern w:val="0"/>
                <w:sz w:val="17"/>
                <w:szCs w:val="17"/>
              </w:rPr>
            </w:pPr>
          </w:p>
        </w:tc>
        <w:tc>
          <w:tcPr>
            <w:tcW w:w="888" w:type="dxa"/>
          </w:tcPr>
          <w:p>
            <w:pPr>
              <w:spacing w:line="200" w:lineRule="exact"/>
              <w:jc w:val="center"/>
              <w:rPr>
                <w:rFonts w:ascii="黑体" w:hAnsi="黑体" w:eastAsia="黑体" w:cs="黑体"/>
                <w:kern w:val="0"/>
                <w:sz w:val="17"/>
                <w:szCs w:val="17"/>
              </w:rPr>
            </w:pPr>
          </w:p>
        </w:tc>
        <w:tc>
          <w:tcPr>
            <w:tcW w:w="2070" w:type="dxa"/>
          </w:tcPr>
          <w:p>
            <w:pPr>
              <w:spacing w:line="200" w:lineRule="exact"/>
              <w:jc w:val="center"/>
              <w:rPr>
                <w:rFonts w:ascii="黑体" w:hAnsi="黑体" w:eastAsia="黑体" w:cs="黑体"/>
                <w:kern w:val="0"/>
                <w:sz w:val="17"/>
                <w:szCs w:val="17"/>
              </w:rPr>
            </w:pPr>
          </w:p>
        </w:tc>
        <w:tc>
          <w:tcPr>
            <w:tcW w:w="1913" w:type="dxa"/>
            <w:gridSpan w:val="2"/>
          </w:tcPr>
          <w:p>
            <w:pPr>
              <w:spacing w:line="200" w:lineRule="exact"/>
              <w:jc w:val="center"/>
              <w:rPr>
                <w:rFonts w:ascii="黑体" w:hAnsi="黑体" w:eastAsia="黑体" w:cs="黑体"/>
                <w:kern w:val="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59" w:type="dxa"/>
            <w:vAlign w:val="center"/>
          </w:tcPr>
          <w:p>
            <w:pPr>
              <w:spacing w:line="200" w:lineRule="exact"/>
              <w:jc w:val="center"/>
              <w:rPr>
                <w:rFonts w:ascii="黑体" w:hAnsi="黑体" w:eastAsia="黑体" w:cs="黑体"/>
                <w:kern w:val="0"/>
                <w:sz w:val="17"/>
                <w:szCs w:val="17"/>
              </w:rPr>
            </w:pPr>
            <w:r>
              <w:rPr>
                <w:rFonts w:ascii="黑体" w:hAnsi="黑体" w:eastAsia="黑体" w:cs="黑体"/>
                <w:kern w:val="0"/>
                <w:sz w:val="17"/>
                <w:szCs w:val="17"/>
              </w:rPr>
              <w:t>12</w:t>
            </w:r>
          </w:p>
        </w:tc>
        <w:tc>
          <w:tcPr>
            <w:tcW w:w="854" w:type="dxa"/>
          </w:tcPr>
          <w:p>
            <w:pPr>
              <w:spacing w:line="200" w:lineRule="exact"/>
              <w:jc w:val="center"/>
              <w:rPr>
                <w:rFonts w:ascii="黑体" w:hAnsi="黑体" w:eastAsia="黑体" w:cs="黑体"/>
                <w:kern w:val="0"/>
                <w:sz w:val="17"/>
                <w:szCs w:val="17"/>
              </w:rPr>
            </w:pPr>
          </w:p>
        </w:tc>
        <w:tc>
          <w:tcPr>
            <w:tcW w:w="823" w:type="dxa"/>
          </w:tcPr>
          <w:p>
            <w:pPr>
              <w:spacing w:line="200" w:lineRule="exact"/>
              <w:jc w:val="center"/>
              <w:rPr>
                <w:rFonts w:ascii="黑体" w:hAnsi="黑体" w:eastAsia="黑体" w:cs="黑体"/>
                <w:kern w:val="0"/>
                <w:sz w:val="17"/>
                <w:szCs w:val="17"/>
              </w:rPr>
            </w:pPr>
          </w:p>
        </w:tc>
        <w:tc>
          <w:tcPr>
            <w:tcW w:w="1015" w:type="dxa"/>
          </w:tcPr>
          <w:p>
            <w:pPr>
              <w:spacing w:line="200" w:lineRule="exact"/>
              <w:jc w:val="center"/>
              <w:rPr>
                <w:rFonts w:ascii="黑体" w:hAnsi="黑体" w:eastAsia="黑体" w:cs="黑体"/>
                <w:kern w:val="0"/>
                <w:sz w:val="17"/>
                <w:szCs w:val="17"/>
              </w:rPr>
            </w:pPr>
          </w:p>
        </w:tc>
        <w:tc>
          <w:tcPr>
            <w:tcW w:w="888" w:type="dxa"/>
          </w:tcPr>
          <w:p>
            <w:pPr>
              <w:spacing w:line="200" w:lineRule="exact"/>
              <w:jc w:val="center"/>
              <w:rPr>
                <w:rFonts w:ascii="黑体" w:hAnsi="黑体" w:eastAsia="黑体" w:cs="黑体"/>
                <w:kern w:val="0"/>
                <w:sz w:val="17"/>
                <w:szCs w:val="17"/>
              </w:rPr>
            </w:pPr>
          </w:p>
        </w:tc>
        <w:tc>
          <w:tcPr>
            <w:tcW w:w="2070" w:type="dxa"/>
          </w:tcPr>
          <w:p>
            <w:pPr>
              <w:spacing w:line="200" w:lineRule="exact"/>
              <w:jc w:val="center"/>
              <w:rPr>
                <w:rFonts w:ascii="黑体" w:hAnsi="黑体" w:eastAsia="黑体" w:cs="黑体"/>
                <w:kern w:val="0"/>
                <w:sz w:val="17"/>
                <w:szCs w:val="17"/>
              </w:rPr>
            </w:pPr>
          </w:p>
        </w:tc>
        <w:tc>
          <w:tcPr>
            <w:tcW w:w="1913" w:type="dxa"/>
            <w:gridSpan w:val="2"/>
          </w:tcPr>
          <w:p>
            <w:pPr>
              <w:spacing w:line="200" w:lineRule="exact"/>
              <w:jc w:val="center"/>
              <w:rPr>
                <w:rFonts w:ascii="黑体" w:hAnsi="黑体" w:eastAsia="黑体" w:cs="黑体"/>
                <w:kern w:val="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59" w:type="dxa"/>
            <w:vAlign w:val="center"/>
          </w:tcPr>
          <w:p>
            <w:pPr>
              <w:spacing w:line="200" w:lineRule="exact"/>
              <w:jc w:val="center"/>
              <w:rPr>
                <w:rFonts w:ascii="黑体" w:hAnsi="黑体" w:eastAsia="黑体" w:cs="黑体"/>
                <w:kern w:val="0"/>
                <w:sz w:val="17"/>
                <w:szCs w:val="17"/>
              </w:rPr>
            </w:pPr>
            <w:r>
              <w:rPr>
                <w:rFonts w:ascii="黑体" w:hAnsi="黑体" w:eastAsia="黑体" w:cs="黑体"/>
                <w:kern w:val="0"/>
                <w:sz w:val="17"/>
                <w:szCs w:val="17"/>
              </w:rPr>
              <w:t>13</w:t>
            </w:r>
          </w:p>
        </w:tc>
        <w:tc>
          <w:tcPr>
            <w:tcW w:w="854" w:type="dxa"/>
          </w:tcPr>
          <w:p>
            <w:pPr>
              <w:spacing w:line="200" w:lineRule="exact"/>
              <w:jc w:val="center"/>
              <w:rPr>
                <w:rFonts w:ascii="黑体" w:hAnsi="黑体" w:eastAsia="黑体" w:cs="黑体"/>
                <w:kern w:val="0"/>
                <w:sz w:val="17"/>
                <w:szCs w:val="17"/>
              </w:rPr>
            </w:pPr>
          </w:p>
        </w:tc>
        <w:tc>
          <w:tcPr>
            <w:tcW w:w="823" w:type="dxa"/>
          </w:tcPr>
          <w:p>
            <w:pPr>
              <w:spacing w:line="200" w:lineRule="exact"/>
              <w:jc w:val="center"/>
              <w:rPr>
                <w:rFonts w:ascii="黑体" w:hAnsi="黑体" w:eastAsia="黑体" w:cs="黑体"/>
                <w:kern w:val="0"/>
                <w:sz w:val="17"/>
                <w:szCs w:val="17"/>
              </w:rPr>
            </w:pPr>
          </w:p>
        </w:tc>
        <w:tc>
          <w:tcPr>
            <w:tcW w:w="1015" w:type="dxa"/>
          </w:tcPr>
          <w:p>
            <w:pPr>
              <w:spacing w:line="200" w:lineRule="exact"/>
              <w:jc w:val="center"/>
              <w:rPr>
                <w:rFonts w:ascii="黑体" w:hAnsi="黑体" w:eastAsia="黑体" w:cs="黑体"/>
                <w:kern w:val="0"/>
                <w:sz w:val="17"/>
                <w:szCs w:val="17"/>
              </w:rPr>
            </w:pPr>
          </w:p>
        </w:tc>
        <w:tc>
          <w:tcPr>
            <w:tcW w:w="888" w:type="dxa"/>
          </w:tcPr>
          <w:p>
            <w:pPr>
              <w:spacing w:line="200" w:lineRule="exact"/>
              <w:jc w:val="center"/>
              <w:rPr>
                <w:rFonts w:ascii="黑体" w:hAnsi="黑体" w:eastAsia="黑体" w:cs="黑体"/>
                <w:kern w:val="0"/>
                <w:sz w:val="17"/>
                <w:szCs w:val="17"/>
              </w:rPr>
            </w:pPr>
          </w:p>
        </w:tc>
        <w:tc>
          <w:tcPr>
            <w:tcW w:w="2070" w:type="dxa"/>
          </w:tcPr>
          <w:p>
            <w:pPr>
              <w:spacing w:line="200" w:lineRule="exact"/>
              <w:jc w:val="center"/>
              <w:rPr>
                <w:rFonts w:ascii="黑体" w:hAnsi="黑体" w:eastAsia="黑体" w:cs="黑体"/>
                <w:kern w:val="0"/>
                <w:sz w:val="17"/>
                <w:szCs w:val="17"/>
              </w:rPr>
            </w:pPr>
          </w:p>
        </w:tc>
        <w:tc>
          <w:tcPr>
            <w:tcW w:w="1913" w:type="dxa"/>
            <w:gridSpan w:val="2"/>
          </w:tcPr>
          <w:p>
            <w:pPr>
              <w:spacing w:line="200" w:lineRule="exact"/>
              <w:jc w:val="center"/>
              <w:rPr>
                <w:rFonts w:ascii="黑体" w:hAnsi="黑体" w:eastAsia="黑体" w:cs="黑体"/>
                <w:kern w:val="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59" w:type="dxa"/>
            <w:vAlign w:val="center"/>
          </w:tcPr>
          <w:p>
            <w:pPr>
              <w:spacing w:line="200" w:lineRule="exact"/>
              <w:jc w:val="center"/>
              <w:rPr>
                <w:rFonts w:ascii="黑体" w:hAnsi="黑体" w:eastAsia="黑体" w:cs="黑体"/>
                <w:kern w:val="0"/>
                <w:sz w:val="17"/>
                <w:szCs w:val="17"/>
              </w:rPr>
            </w:pPr>
            <w:r>
              <w:rPr>
                <w:rFonts w:ascii="黑体" w:hAnsi="黑体" w:eastAsia="黑体" w:cs="黑体"/>
                <w:kern w:val="0"/>
                <w:sz w:val="17"/>
                <w:szCs w:val="17"/>
              </w:rPr>
              <w:t>14</w:t>
            </w:r>
          </w:p>
        </w:tc>
        <w:tc>
          <w:tcPr>
            <w:tcW w:w="854" w:type="dxa"/>
          </w:tcPr>
          <w:p>
            <w:pPr>
              <w:spacing w:line="200" w:lineRule="exact"/>
              <w:jc w:val="center"/>
              <w:rPr>
                <w:rFonts w:ascii="黑体" w:hAnsi="黑体" w:eastAsia="黑体" w:cs="黑体"/>
                <w:kern w:val="0"/>
                <w:sz w:val="17"/>
                <w:szCs w:val="17"/>
              </w:rPr>
            </w:pPr>
          </w:p>
        </w:tc>
        <w:tc>
          <w:tcPr>
            <w:tcW w:w="823" w:type="dxa"/>
          </w:tcPr>
          <w:p>
            <w:pPr>
              <w:spacing w:line="200" w:lineRule="exact"/>
              <w:jc w:val="center"/>
              <w:rPr>
                <w:rFonts w:ascii="黑体" w:hAnsi="黑体" w:eastAsia="黑体" w:cs="黑体"/>
                <w:kern w:val="0"/>
                <w:sz w:val="17"/>
                <w:szCs w:val="17"/>
              </w:rPr>
            </w:pPr>
          </w:p>
        </w:tc>
        <w:tc>
          <w:tcPr>
            <w:tcW w:w="1015" w:type="dxa"/>
          </w:tcPr>
          <w:p>
            <w:pPr>
              <w:spacing w:line="200" w:lineRule="exact"/>
              <w:jc w:val="center"/>
              <w:rPr>
                <w:rFonts w:ascii="黑体" w:hAnsi="黑体" w:eastAsia="黑体" w:cs="黑体"/>
                <w:kern w:val="0"/>
                <w:sz w:val="17"/>
                <w:szCs w:val="17"/>
              </w:rPr>
            </w:pPr>
          </w:p>
        </w:tc>
        <w:tc>
          <w:tcPr>
            <w:tcW w:w="888" w:type="dxa"/>
          </w:tcPr>
          <w:p>
            <w:pPr>
              <w:spacing w:line="200" w:lineRule="exact"/>
              <w:jc w:val="center"/>
              <w:rPr>
                <w:rFonts w:ascii="黑体" w:hAnsi="黑体" w:eastAsia="黑体" w:cs="黑体"/>
                <w:kern w:val="0"/>
                <w:sz w:val="17"/>
                <w:szCs w:val="17"/>
              </w:rPr>
            </w:pPr>
          </w:p>
        </w:tc>
        <w:tc>
          <w:tcPr>
            <w:tcW w:w="2070" w:type="dxa"/>
          </w:tcPr>
          <w:p>
            <w:pPr>
              <w:spacing w:line="200" w:lineRule="exact"/>
              <w:jc w:val="center"/>
              <w:rPr>
                <w:rFonts w:ascii="黑体" w:hAnsi="黑体" w:eastAsia="黑体" w:cs="黑体"/>
                <w:kern w:val="0"/>
                <w:sz w:val="17"/>
                <w:szCs w:val="17"/>
              </w:rPr>
            </w:pPr>
          </w:p>
        </w:tc>
        <w:tc>
          <w:tcPr>
            <w:tcW w:w="1913" w:type="dxa"/>
            <w:gridSpan w:val="2"/>
          </w:tcPr>
          <w:p>
            <w:pPr>
              <w:spacing w:line="200" w:lineRule="exact"/>
              <w:jc w:val="center"/>
              <w:rPr>
                <w:rFonts w:ascii="黑体" w:hAnsi="黑体" w:eastAsia="黑体" w:cs="黑体"/>
                <w:kern w:val="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959" w:type="dxa"/>
            <w:vAlign w:val="center"/>
          </w:tcPr>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考试第</w:t>
            </w:r>
            <w:r>
              <w:rPr>
                <w:rFonts w:ascii="黑体" w:hAnsi="黑体" w:eastAsia="黑体" w:cs="黑体"/>
                <w:kern w:val="0"/>
                <w:sz w:val="17"/>
                <w:szCs w:val="17"/>
              </w:rPr>
              <w:t>1</w:t>
            </w:r>
            <w:r>
              <w:rPr>
                <w:rFonts w:hint="eastAsia" w:ascii="黑体" w:hAnsi="黑体" w:eastAsia="黑体" w:cs="黑体"/>
                <w:kern w:val="0"/>
                <w:sz w:val="17"/>
                <w:szCs w:val="17"/>
              </w:rPr>
              <w:t>天</w:t>
            </w:r>
          </w:p>
        </w:tc>
        <w:tc>
          <w:tcPr>
            <w:tcW w:w="854" w:type="dxa"/>
          </w:tcPr>
          <w:p>
            <w:pPr>
              <w:spacing w:line="200" w:lineRule="exact"/>
              <w:jc w:val="center"/>
              <w:rPr>
                <w:rFonts w:ascii="黑体" w:hAnsi="黑体" w:eastAsia="黑体" w:cs="Times New Roman"/>
                <w:kern w:val="0"/>
                <w:sz w:val="17"/>
                <w:szCs w:val="17"/>
              </w:rPr>
            </w:pPr>
          </w:p>
        </w:tc>
        <w:tc>
          <w:tcPr>
            <w:tcW w:w="823" w:type="dxa"/>
          </w:tcPr>
          <w:p>
            <w:pPr>
              <w:spacing w:line="200" w:lineRule="exact"/>
              <w:jc w:val="center"/>
              <w:rPr>
                <w:rFonts w:ascii="黑体" w:hAnsi="黑体" w:eastAsia="黑体" w:cs="Times New Roman"/>
                <w:kern w:val="0"/>
                <w:sz w:val="17"/>
                <w:szCs w:val="17"/>
              </w:rPr>
            </w:pPr>
          </w:p>
        </w:tc>
        <w:tc>
          <w:tcPr>
            <w:tcW w:w="1015" w:type="dxa"/>
          </w:tcPr>
          <w:p>
            <w:pPr>
              <w:spacing w:line="200" w:lineRule="exact"/>
              <w:jc w:val="center"/>
              <w:rPr>
                <w:rFonts w:ascii="黑体" w:hAnsi="黑体" w:eastAsia="黑体" w:cs="Times New Roman"/>
                <w:kern w:val="0"/>
                <w:sz w:val="17"/>
                <w:szCs w:val="17"/>
              </w:rPr>
            </w:pPr>
          </w:p>
        </w:tc>
        <w:tc>
          <w:tcPr>
            <w:tcW w:w="888" w:type="dxa"/>
          </w:tcPr>
          <w:p>
            <w:pPr>
              <w:spacing w:line="200" w:lineRule="exact"/>
              <w:jc w:val="center"/>
              <w:rPr>
                <w:rFonts w:ascii="黑体" w:hAnsi="黑体" w:eastAsia="黑体" w:cs="Times New Roman"/>
                <w:kern w:val="0"/>
                <w:sz w:val="17"/>
                <w:szCs w:val="17"/>
              </w:rPr>
            </w:pPr>
          </w:p>
        </w:tc>
        <w:tc>
          <w:tcPr>
            <w:tcW w:w="2070" w:type="dxa"/>
          </w:tcPr>
          <w:p>
            <w:pPr>
              <w:spacing w:line="200" w:lineRule="exact"/>
              <w:jc w:val="center"/>
              <w:rPr>
                <w:rFonts w:ascii="黑体" w:hAnsi="黑体" w:eastAsia="黑体" w:cs="Times New Roman"/>
                <w:kern w:val="0"/>
                <w:sz w:val="17"/>
                <w:szCs w:val="17"/>
              </w:rPr>
            </w:pPr>
          </w:p>
        </w:tc>
        <w:tc>
          <w:tcPr>
            <w:tcW w:w="1913" w:type="dxa"/>
            <w:gridSpan w:val="2"/>
          </w:tcPr>
          <w:p>
            <w:pPr>
              <w:spacing w:line="200" w:lineRule="exact"/>
              <w:jc w:val="center"/>
              <w:rPr>
                <w:rFonts w:ascii="黑体" w:hAnsi="黑体" w:eastAsia="黑体" w:cs="Times New Roman"/>
                <w:kern w:val="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959" w:type="dxa"/>
            <w:vAlign w:val="center"/>
          </w:tcPr>
          <w:p>
            <w:pPr>
              <w:spacing w:line="200" w:lineRule="exact"/>
              <w:jc w:val="center"/>
              <w:rPr>
                <w:rFonts w:ascii="黑体" w:hAnsi="黑体" w:eastAsia="黑体" w:cs="Times New Roman"/>
                <w:kern w:val="0"/>
                <w:sz w:val="17"/>
                <w:szCs w:val="17"/>
              </w:rPr>
            </w:pPr>
            <w:r>
              <w:rPr>
                <w:rFonts w:hint="eastAsia" w:ascii="黑体" w:hAnsi="黑体" w:eastAsia="黑体" w:cs="黑体"/>
                <w:kern w:val="0"/>
                <w:sz w:val="17"/>
                <w:szCs w:val="17"/>
              </w:rPr>
              <w:t>考试第</w:t>
            </w:r>
            <w:r>
              <w:rPr>
                <w:rFonts w:ascii="黑体" w:hAnsi="黑体" w:eastAsia="黑体" w:cs="黑体"/>
                <w:kern w:val="0"/>
                <w:sz w:val="17"/>
                <w:szCs w:val="17"/>
              </w:rPr>
              <w:t>2</w:t>
            </w:r>
            <w:r>
              <w:rPr>
                <w:rFonts w:hint="eastAsia" w:ascii="黑体" w:hAnsi="黑体" w:eastAsia="黑体" w:cs="黑体"/>
                <w:kern w:val="0"/>
                <w:sz w:val="17"/>
                <w:szCs w:val="17"/>
              </w:rPr>
              <w:t>天</w:t>
            </w:r>
          </w:p>
        </w:tc>
        <w:tc>
          <w:tcPr>
            <w:tcW w:w="854" w:type="dxa"/>
          </w:tcPr>
          <w:p>
            <w:pPr>
              <w:spacing w:line="200" w:lineRule="exact"/>
              <w:jc w:val="center"/>
              <w:rPr>
                <w:rFonts w:ascii="黑体" w:hAnsi="黑体" w:eastAsia="黑体" w:cs="Times New Roman"/>
                <w:kern w:val="0"/>
                <w:sz w:val="17"/>
                <w:szCs w:val="17"/>
              </w:rPr>
            </w:pPr>
          </w:p>
        </w:tc>
        <w:tc>
          <w:tcPr>
            <w:tcW w:w="823" w:type="dxa"/>
          </w:tcPr>
          <w:p>
            <w:pPr>
              <w:spacing w:line="200" w:lineRule="exact"/>
              <w:jc w:val="center"/>
              <w:rPr>
                <w:rFonts w:ascii="黑体" w:hAnsi="黑体" w:eastAsia="黑体" w:cs="Times New Roman"/>
                <w:kern w:val="0"/>
                <w:sz w:val="17"/>
                <w:szCs w:val="17"/>
              </w:rPr>
            </w:pPr>
          </w:p>
        </w:tc>
        <w:tc>
          <w:tcPr>
            <w:tcW w:w="1015" w:type="dxa"/>
          </w:tcPr>
          <w:p>
            <w:pPr>
              <w:spacing w:line="200" w:lineRule="exact"/>
              <w:jc w:val="center"/>
              <w:rPr>
                <w:rFonts w:ascii="黑体" w:hAnsi="黑体" w:eastAsia="黑体" w:cs="Times New Roman"/>
                <w:kern w:val="0"/>
                <w:sz w:val="17"/>
                <w:szCs w:val="17"/>
              </w:rPr>
            </w:pPr>
          </w:p>
        </w:tc>
        <w:tc>
          <w:tcPr>
            <w:tcW w:w="888" w:type="dxa"/>
          </w:tcPr>
          <w:p>
            <w:pPr>
              <w:spacing w:line="200" w:lineRule="exact"/>
              <w:jc w:val="center"/>
              <w:rPr>
                <w:rFonts w:ascii="黑体" w:hAnsi="黑体" w:eastAsia="黑体" w:cs="Times New Roman"/>
                <w:kern w:val="0"/>
                <w:sz w:val="17"/>
                <w:szCs w:val="17"/>
              </w:rPr>
            </w:pPr>
          </w:p>
        </w:tc>
        <w:tc>
          <w:tcPr>
            <w:tcW w:w="2070" w:type="dxa"/>
          </w:tcPr>
          <w:p>
            <w:pPr>
              <w:spacing w:line="200" w:lineRule="exact"/>
              <w:jc w:val="center"/>
              <w:rPr>
                <w:rFonts w:ascii="黑体" w:hAnsi="黑体" w:eastAsia="黑体" w:cs="Times New Roman"/>
                <w:kern w:val="0"/>
                <w:sz w:val="17"/>
                <w:szCs w:val="17"/>
              </w:rPr>
            </w:pPr>
          </w:p>
        </w:tc>
        <w:tc>
          <w:tcPr>
            <w:tcW w:w="1913" w:type="dxa"/>
            <w:gridSpan w:val="2"/>
          </w:tcPr>
          <w:p>
            <w:pPr>
              <w:spacing w:line="200" w:lineRule="exact"/>
              <w:jc w:val="center"/>
              <w:rPr>
                <w:rFonts w:ascii="黑体" w:hAnsi="黑体" w:eastAsia="黑体" w:cs="Times New Roman"/>
                <w:kern w:val="0"/>
                <w:sz w:val="17"/>
                <w:szCs w:val="17"/>
              </w:rPr>
            </w:pPr>
          </w:p>
        </w:tc>
      </w:tr>
    </w:tbl>
    <w:p>
      <w:pPr>
        <w:keepNext w:val="0"/>
        <w:keepLines w:val="0"/>
        <w:pageBreakBefore w:val="0"/>
        <w:kinsoku/>
        <w:wordWrap/>
        <w:overflowPunct/>
        <w:topLinePunct w:val="0"/>
        <w:autoSpaceDE/>
        <w:autoSpaceDN/>
        <w:bidi w:val="0"/>
        <w:adjustRightInd/>
        <w:snapToGrid/>
        <w:spacing w:line="560" w:lineRule="exact"/>
        <w:jc w:val="left"/>
        <w:textAlignment w:val="auto"/>
        <w:rPr>
          <w:rFonts w:ascii="仿宋_GB2312" w:hAnsi="仿宋_GB2312" w:eastAsia="仿宋_GB2312" w:cs="Times New Roman"/>
          <w:sz w:val="28"/>
          <w:szCs w:val="28"/>
        </w:rPr>
      </w:pPr>
      <w:r>
        <w:rPr>
          <w:rFonts w:hint="eastAsia" w:ascii="仿宋_GB2312" w:hAnsi="仿宋_GB2312" w:eastAsia="仿宋_GB2312" w:cs="仿宋_GB2312"/>
          <w:sz w:val="28"/>
          <w:szCs w:val="28"/>
        </w:rPr>
        <w:t>本人承诺：以上信息属实，如有虚报、瞒报，愿承担责任及后果。</w:t>
      </w:r>
    </w:p>
    <w:p>
      <w:pPr>
        <w:keepNext w:val="0"/>
        <w:keepLines w:val="0"/>
        <w:pageBreakBefore w:val="0"/>
        <w:kinsoku/>
        <w:wordWrap/>
        <w:overflowPunct/>
        <w:topLinePunct w:val="0"/>
        <w:autoSpaceDE/>
        <w:autoSpaceDN/>
        <w:bidi w:val="0"/>
        <w:adjustRightInd/>
        <w:snapToGrid/>
        <w:spacing w:line="560" w:lineRule="exact"/>
        <w:jc w:val="left"/>
        <w:textAlignment w:val="auto"/>
        <w:rPr>
          <w:rFonts w:ascii="仿宋_GB2312" w:hAnsi="仿宋_GB2312" w:eastAsia="仿宋_GB2312" w:cs="Times New Roman"/>
          <w:b/>
          <w:bCs/>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签</w:t>
      </w:r>
      <w:r>
        <w:rPr>
          <w:rFonts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rPr>
        <w:t>字：</w:t>
      </w: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s="黑体"/>
          <w:sz w:val="32"/>
          <w:szCs w:val="32"/>
        </w:rPr>
      </w:pPr>
      <w:r>
        <w:rPr>
          <w:rFonts w:hint="eastAsia" w:ascii="黑体" w:hAnsi="黑体" w:eastAsia="黑体" w:cs="黑体"/>
          <w:sz w:val="32"/>
          <w:szCs w:val="32"/>
        </w:rPr>
        <w:t>附表</w:t>
      </w:r>
      <w:r>
        <w:rPr>
          <w:rFonts w:ascii="黑体" w:hAnsi="黑体" w:eastAsia="黑体" w:cs="黑体"/>
          <w:sz w:val="32"/>
          <w:szCs w:val="32"/>
        </w:rPr>
        <w:t>2</w:t>
      </w:r>
    </w:p>
    <w:p>
      <w:pPr>
        <w:keepNext w:val="0"/>
        <w:keepLines w:val="0"/>
        <w:pageBreakBefore w:val="0"/>
        <w:tabs>
          <w:tab w:val="left" w:pos="720"/>
        </w:tab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36"/>
          <w:szCs w:val="36"/>
          <w:lang w:val="zh-CN"/>
        </w:rPr>
      </w:pPr>
      <w:r>
        <w:rPr>
          <w:rFonts w:hint="eastAsia" w:ascii="方正小标宋_GBK" w:hAnsi="方正小标宋_GBK" w:eastAsia="方正小标宋_GBK" w:cs="方正小标宋_GBK"/>
          <w:color w:val="000000"/>
          <w:sz w:val="36"/>
          <w:szCs w:val="36"/>
          <w:lang w:val="zh-CN"/>
        </w:rPr>
        <w:t>2021年青岛市城阳区卫生健康系统公开招聘</w:t>
      </w:r>
    </w:p>
    <w:p>
      <w:pPr>
        <w:keepNext w:val="0"/>
        <w:keepLines w:val="0"/>
        <w:pageBreakBefore w:val="0"/>
        <w:tabs>
          <w:tab w:val="left" w:pos="720"/>
        </w:tabs>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Times New Roman"/>
          <w:color w:val="000000"/>
          <w:sz w:val="40"/>
          <w:szCs w:val="40"/>
          <w:lang w:val="zh-CN"/>
        </w:rPr>
      </w:pPr>
      <w:r>
        <w:rPr>
          <w:rFonts w:hint="eastAsia" w:ascii="方正小标宋_GBK" w:hAnsi="方正小标宋_GBK" w:eastAsia="方正小标宋_GBK" w:cs="方正小标宋_GBK"/>
          <w:color w:val="000000"/>
          <w:sz w:val="36"/>
          <w:szCs w:val="36"/>
          <w:lang w:val="zh-CN"/>
        </w:rPr>
        <w:t>第二批工作人员笔试考生健康承诺书</w:t>
      </w:r>
    </w:p>
    <w:tbl>
      <w:tblPr>
        <w:tblStyle w:val="6"/>
        <w:tblW w:w="93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2270"/>
        <w:gridCol w:w="1501"/>
        <w:gridCol w:w="367"/>
        <w:gridCol w:w="866"/>
        <w:gridCol w:w="1964"/>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48" w:type="dxa"/>
            <w:gridSpan w:val="7"/>
          </w:tcPr>
          <w:p>
            <w:pPr>
              <w:tabs>
                <w:tab w:val="left" w:pos="720"/>
              </w:tabs>
              <w:jc w:val="left"/>
              <w:rPr>
                <w:rFonts w:ascii="方正小标宋简体" w:hAnsi="方正小标宋简体" w:eastAsia="方正小标宋简体" w:cs="Times New Roman"/>
                <w:color w:val="000000"/>
                <w:kern w:val="0"/>
                <w:sz w:val="36"/>
                <w:szCs w:val="36"/>
                <w:lang w:val="zh-CN"/>
              </w:rPr>
            </w:pPr>
            <w:r>
              <w:rPr>
                <w:rFonts w:hint="eastAsia" w:ascii="仿宋_GB2312" w:hAnsi="仿宋_GB2312" w:eastAsia="仿宋_GB2312" w:cs="仿宋_GB2312"/>
                <w:b/>
                <w:bCs/>
                <w:color w:val="000000"/>
                <w:kern w:val="0"/>
                <w:sz w:val="24"/>
                <w:szCs w:val="24"/>
                <w:lang w:val="zh-CN"/>
              </w:rPr>
              <w:t>考点名称：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54" w:type="dxa"/>
            <w:gridSpan w:val="3"/>
          </w:tcPr>
          <w:p>
            <w:pPr>
              <w:tabs>
                <w:tab w:val="left" w:pos="720"/>
              </w:tabs>
              <w:jc w:val="left"/>
              <w:rPr>
                <w:rFonts w:ascii="仿宋_GB2312" w:hAnsi="仿宋_GB2312" w:eastAsia="仿宋_GB2312" w:cs="Times New Roman"/>
                <w:color w:val="000000"/>
                <w:kern w:val="0"/>
                <w:sz w:val="24"/>
                <w:szCs w:val="24"/>
                <w:lang w:val="zh-CN"/>
              </w:rPr>
            </w:pPr>
            <w:r>
              <w:rPr>
                <w:rFonts w:hint="eastAsia" w:ascii="仿宋_GB2312" w:hAnsi="仿宋_GB2312" w:eastAsia="仿宋_GB2312" w:cs="仿宋_GB2312"/>
                <w:b/>
                <w:bCs/>
                <w:color w:val="000000"/>
                <w:kern w:val="0"/>
                <w:sz w:val="24"/>
                <w:szCs w:val="24"/>
                <w:lang w:val="zh-CN"/>
              </w:rPr>
              <w:t>考试科目：</w:t>
            </w:r>
          </w:p>
        </w:tc>
        <w:tc>
          <w:tcPr>
            <w:tcW w:w="4694" w:type="dxa"/>
            <w:gridSpan w:val="4"/>
          </w:tcPr>
          <w:p>
            <w:pPr>
              <w:tabs>
                <w:tab w:val="left" w:pos="720"/>
              </w:tabs>
              <w:jc w:val="left"/>
              <w:rPr>
                <w:rFonts w:ascii="仿宋_GB2312" w:hAnsi="仿宋_GB2312" w:eastAsia="仿宋_GB2312" w:cs="Times New Roman"/>
                <w:color w:val="000000"/>
                <w:kern w:val="0"/>
                <w:sz w:val="24"/>
                <w:szCs w:val="24"/>
                <w:lang w:val="zh-CN"/>
              </w:rPr>
            </w:pPr>
            <w:r>
              <w:rPr>
                <w:rFonts w:hint="eastAsia" w:ascii="仿宋_GB2312" w:hAnsi="仿宋_GB2312" w:eastAsia="仿宋_GB2312" w:cs="仿宋_GB2312"/>
                <w:b/>
                <w:bCs/>
                <w:color w:val="000000"/>
                <w:kern w:val="0"/>
                <w:sz w:val="24"/>
                <w:szCs w:val="24"/>
                <w:lang w:val="zh-CN"/>
              </w:rPr>
              <w:t>考场号：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3" w:type="dxa"/>
            <w:vAlign w:val="center"/>
          </w:tcPr>
          <w:p>
            <w:pPr>
              <w:tabs>
                <w:tab w:val="left" w:pos="720"/>
              </w:tabs>
              <w:spacing w:line="220" w:lineRule="exact"/>
              <w:jc w:val="center"/>
              <w:rPr>
                <w:rFonts w:ascii="仿宋_GB2312" w:hAnsi="仿宋_GB2312" w:eastAsia="仿宋_GB2312" w:cs="Times New Roman"/>
                <w:b/>
                <w:bCs/>
                <w:color w:val="000000"/>
                <w:kern w:val="0"/>
                <w:sz w:val="24"/>
                <w:szCs w:val="24"/>
                <w:lang w:val="zh-CN"/>
              </w:rPr>
            </w:pPr>
            <w:r>
              <w:rPr>
                <w:rFonts w:hint="eastAsia" w:ascii="仿宋_GB2312" w:hAnsi="仿宋_GB2312" w:eastAsia="仿宋_GB2312" w:cs="仿宋_GB2312"/>
                <w:b/>
                <w:bCs/>
                <w:color w:val="000000"/>
                <w:kern w:val="0"/>
                <w:sz w:val="24"/>
                <w:szCs w:val="24"/>
                <w:lang w:val="zh-CN"/>
              </w:rPr>
              <w:t>健康</w:t>
            </w:r>
          </w:p>
          <w:p>
            <w:pPr>
              <w:tabs>
                <w:tab w:val="left" w:pos="720"/>
              </w:tabs>
              <w:spacing w:line="220" w:lineRule="exact"/>
              <w:jc w:val="center"/>
              <w:rPr>
                <w:rFonts w:ascii="仿宋_GB2312" w:hAnsi="仿宋_GB2312" w:eastAsia="仿宋_GB2312" w:cs="Times New Roman"/>
                <w:color w:val="000000"/>
                <w:kern w:val="0"/>
                <w:sz w:val="24"/>
                <w:szCs w:val="24"/>
                <w:lang w:val="zh-CN"/>
              </w:rPr>
            </w:pPr>
            <w:r>
              <w:rPr>
                <w:rFonts w:hint="eastAsia" w:ascii="仿宋_GB2312" w:hAnsi="仿宋_GB2312" w:eastAsia="仿宋_GB2312" w:cs="仿宋_GB2312"/>
                <w:b/>
                <w:bCs/>
                <w:color w:val="000000"/>
                <w:kern w:val="0"/>
                <w:sz w:val="24"/>
                <w:szCs w:val="24"/>
                <w:lang w:val="zh-CN"/>
              </w:rPr>
              <w:t>申明</w:t>
            </w:r>
          </w:p>
        </w:tc>
        <w:tc>
          <w:tcPr>
            <w:tcW w:w="8465" w:type="dxa"/>
            <w:gridSpan w:val="6"/>
          </w:tcPr>
          <w:p>
            <w:pPr>
              <w:tabs>
                <w:tab w:val="left" w:pos="720"/>
              </w:tabs>
              <w:spacing w:line="280" w:lineRule="exact"/>
              <w:jc w:val="left"/>
              <w:rPr>
                <w:rFonts w:ascii="仿宋_GB2312" w:hAnsi="仿宋_GB2312" w:eastAsia="仿宋_GB2312" w:cs="Times New Roman"/>
                <w:color w:val="auto"/>
                <w:kern w:val="0"/>
              </w:rPr>
            </w:pPr>
            <w:r>
              <w:rPr>
                <w:rFonts w:ascii="仿宋_GB2312" w:hAnsi="仿宋_GB2312" w:eastAsia="仿宋_GB2312" w:cs="仿宋_GB2312"/>
                <w:color w:val="auto"/>
                <w:kern w:val="0"/>
              </w:rPr>
              <w:t>1.</w:t>
            </w:r>
            <w:r>
              <w:rPr>
                <w:rFonts w:hint="eastAsia" w:ascii="仿宋_GB2312" w:hAnsi="仿宋_GB2312" w:eastAsia="仿宋_GB2312" w:cs="仿宋_GB2312"/>
                <w:color w:val="auto"/>
                <w:kern w:val="0"/>
              </w:rPr>
              <w:t>居住社区</w:t>
            </w:r>
            <w:r>
              <w:rPr>
                <w:rFonts w:ascii="仿宋_GB2312" w:hAnsi="仿宋_GB2312" w:eastAsia="仿宋_GB2312" w:cs="仿宋_GB2312"/>
                <w:color w:val="auto"/>
                <w:kern w:val="0"/>
              </w:rPr>
              <w:t>21</w:t>
            </w:r>
            <w:r>
              <w:rPr>
                <w:rFonts w:hint="eastAsia" w:ascii="仿宋_GB2312" w:hAnsi="仿宋_GB2312" w:eastAsia="仿宋_GB2312" w:cs="仿宋_GB2312"/>
                <w:color w:val="auto"/>
                <w:kern w:val="0"/>
              </w:rPr>
              <w:t>天内是否发生疫情？</w:t>
            </w:r>
          </w:p>
          <w:p>
            <w:pPr>
              <w:tabs>
                <w:tab w:val="left" w:pos="720"/>
              </w:tabs>
              <w:spacing w:line="280" w:lineRule="exact"/>
              <w:jc w:val="left"/>
              <w:rPr>
                <w:rFonts w:ascii="仿宋_GB2312" w:hAnsi="仿宋_GB2312" w:eastAsia="仿宋_GB2312" w:cs="Times New Roman"/>
                <w:color w:val="auto"/>
                <w:kern w:val="0"/>
              </w:rPr>
            </w:pPr>
            <w:r>
              <w:rPr>
                <w:rFonts w:hint="eastAsia" w:ascii="仿宋_GB2312" w:hAnsi="仿宋_GB2312" w:eastAsia="仿宋_GB2312" w:cs="仿宋_GB2312"/>
                <w:color w:val="auto"/>
                <w:kern w:val="0"/>
                <w:lang w:val="en-US" w:eastAsia="zh-CN"/>
              </w:rPr>
              <w:t>2</w:t>
            </w:r>
            <w:r>
              <w:rPr>
                <w:rFonts w:ascii="仿宋_GB2312" w:hAnsi="仿宋_GB2312" w:eastAsia="仿宋_GB2312" w:cs="仿宋_GB2312"/>
                <w:color w:val="auto"/>
                <w:kern w:val="0"/>
              </w:rPr>
              <w:t>.</w:t>
            </w:r>
            <w:r>
              <w:rPr>
                <w:rFonts w:hint="eastAsia" w:ascii="仿宋_GB2312" w:hAnsi="仿宋_GB2312" w:eastAsia="仿宋_GB2312" w:cs="仿宋_GB2312"/>
                <w:color w:val="auto"/>
                <w:kern w:val="0"/>
              </w:rPr>
              <w:t>是否有境外旅居史且入境满</w:t>
            </w:r>
            <w:r>
              <w:rPr>
                <w:rFonts w:ascii="仿宋_GB2312" w:hAnsi="仿宋_GB2312" w:eastAsia="仿宋_GB2312" w:cs="仿宋_GB2312"/>
                <w:color w:val="auto"/>
                <w:kern w:val="0"/>
              </w:rPr>
              <w:t>21</w:t>
            </w:r>
            <w:r>
              <w:rPr>
                <w:rFonts w:hint="eastAsia" w:ascii="仿宋_GB2312" w:hAnsi="仿宋_GB2312" w:eastAsia="仿宋_GB2312" w:cs="仿宋_GB2312"/>
                <w:color w:val="auto"/>
                <w:kern w:val="0"/>
              </w:rPr>
              <w:t>天但不满</w:t>
            </w:r>
            <w:r>
              <w:rPr>
                <w:rFonts w:ascii="仿宋_GB2312" w:hAnsi="仿宋_GB2312" w:eastAsia="仿宋_GB2312" w:cs="仿宋_GB2312"/>
                <w:color w:val="auto"/>
                <w:kern w:val="0"/>
              </w:rPr>
              <w:t>28</w:t>
            </w:r>
            <w:r>
              <w:rPr>
                <w:rFonts w:hint="eastAsia" w:ascii="仿宋_GB2312" w:hAnsi="仿宋_GB2312" w:eastAsia="仿宋_GB2312" w:cs="仿宋_GB2312"/>
                <w:color w:val="auto"/>
                <w:kern w:val="0"/>
              </w:rPr>
              <w:t>天？</w:t>
            </w:r>
          </w:p>
          <w:p>
            <w:pPr>
              <w:tabs>
                <w:tab w:val="left" w:pos="720"/>
              </w:tabs>
              <w:spacing w:line="280" w:lineRule="exact"/>
              <w:jc w:val="left"/>
              <w:rPr>
                <w:rFonts w:ascii="仿宋_GB2312" w:hAnsi="仿宋_GB2312" w:eastAsia="仿宋_GB2312" w:cs="Times New Roman"/>
                <w:color w:val="auto"/>
                <w:kern w:val="0"/>
              </w:rPr>
            </w:pPr>
            <w:r>
              <w:rPr>
                <w:rFonts w:hint="eastAsia" w:ascii="仿宋_GB2312" w:hAnsi="仿宋_GB2312" w:eastAsia="仿宋_GB2312" w:cs="仿宋_GB2312"/>
                <w:color w:val="auto"/>
                <w:kern w:val="0"/>
                <w:lang w:val="en-US" w:eastAsia="zh-CN"/>
              </w:rPr>
              <w:t>3</w:t>
            </w:r>
            <w:r>
              <w:rPr>
                <w:rFonts w:ascii="仿宋_GB2312" w:hAnsi="仿宋_GB2312" w:eastAsia="仿宋_GB2312" w:cs="仿宋_GB2312"/>
                <w:color w:val="auto"/>
                <w:kern w:val="0"/>
              </w:rPr>
              <w:t>.</w:t>
            </w:r>
            <w:r>
              <w:rPr>
                <w:rFonts w:hint="eastAsia" w:ascii="仿宋_GB2312" w:hAnsi="仿宋_GB2312" w:eastAsia="仿宋_GB2312" w:cs="仿宋_GB2312"/>
                <w:color w:val="auto"/>
                <w:kern w:val="0"/>
              </w:rPr>
              <w:t>是否考前</w:t>
            </w:r>
            <w:r>
              <w:rPr>
                <w:rFonts w:ascii="仿宋_GB2312" w:hAnsi="仿宋_GB2312" w:eastAsia="仿宋_GB2312" w:cs="仿宋_GB2312"/>
                <w:color w:val="auto"/>
                <w:kern w:val="0"/>
              </w:rPr>
              <w:t>14</w:t>
            </w:r>
            <w:r>
              <w:rPr>
                <w:rFonts w:hint="eastAsia" w:ascii="仿宋_GB2312" w:hAnsi="仿宋_GB2312" w:eastAsia="仿宋_GB2312" w:cs="仿宋_GB2312"/>
                <w:color w:val="auto"/>
                <w:kern w:val="0"/>
              </w:rPr>
              <w:t>天内从低风险疫情省份入</w:t>
            </w:r>
            <w:r>
              <w:rPr>
                <w:rFonts w:hint="eastAsia" w:ascii="仿宋_GB2312" w:hAnsi="仿宋_GB2312" w:eastAsia="仿宋_GB2312" w:cs="仿宋_GB2312"/>
                <w:color w:val="auto"/>
                <w:kern w:val="0"/>
                <w:lang w:val="en-US" w:eastAsia="zh-CN"/>
              </w:rPr>
              <w:t>青</w:t>
            </w:r>
            <w:r>
              <w:rPr>
                <w:rFonts w:hint="eastAsia" w:ascii="仿宋_GB2312" w:hAnsi="仿宋_GB2312" w:eastAsia="仿宋_GB2312" w:cs="仿宋_GB2312"/>
                <w:color w:val="auto"/>
                <w:kern w:val="0"/>
              </w:rPr>
              <w:t>返</w:t>
            </w:r>
            <w:r>
              <w:rPr>
                <w:rFonts w:hint="eastAsia" w:ascii="仿宋_GB2312" w:hAnsi="仿宋_GB2312" w:eastAsia="仿宋_GB2312" w:cs="仿宋_GB2312"/>
                <w:color w:val="auto"/>
                <w:kern w:val="0"/>
                <w:lang w:val="en-US" w:eastAsia="zh-CN"/>
              </w:rPr>
              <w:t>青</w:t>
            </w:r>
            <w:r>
              <w:rPr>
                <w:rFonts w:hint="eastAsia" w:ascii="仿宋_GB2312" w:hAnsi="仿宋_GB2312" w:eastAsia="仿宋_GB2312" w:cs="仿宋_GB2312"/>
                <w:color w:val="auto"/>
                <w:kern w:val="0"/>
              </w:rPr>
              <w:t>？</w:t>
            </w:r>
          </w:p>
          <w:p>
            <w:pPr>
              <w:tabs>
                <w:tab w:val="left" w:pos="720"/>
              </w:tabs>
              <w:spacing w:line="280" w:lineRule="exact"/>
              <w:jc w:val="left"/>
              <w:rPr>
                <w:rFonts w:ascii="仿宋_GB2312" w:hAnsi="仿宋_GB2312" w:eastAsia="仿宋_GB2312" w:cs="Times New Roman"/>
                <w:color w:val="auto"/>
                <w:kern w:val="0"/>
              </w:rPr>
            </w:pPr>
            <w:r>
              <w:rPr>
                <w:rFonts w:hint="eastAsia" w:ascii="仿宋_GB2312" w:hAnsi="仿宋_GB2312" w:eastAsia="仿宋_GB2312" w:cs="仿宋_GB2312"/>
                <w:color w:val="auto"/>
                <w:kern w:val="0"/>
                <w:lang w:val="en-US" w:eastAsia="zh-CN"/>
              </w:rPr>
              <w:t>4</w:t>
            </w:r>
            <w:r>
              <w:rPr>
                <w:rFonts w:ascii="仿宋_GB2312" w:hAnsi="仿宋_GB2312" w:eastAsia="仿宋_GB2312" w:cs="仿宋_GB2312"/>
                <w:color w:val="auto"/>
                <w:kern w:val="0"/>
              </w:rPr>
              <w:t>.</w:t>
            </w:r>
            <w:r>
              <w:rPr>
                <w:rFonts w:hint="eastAsia" w:ascii="仿宋_GB2312" w:hAnsi="仿宋_GB2312" w:eastAsia="仿宋_GB2312" w:cs="仿宋_GB2312"/>
                <w:color w:val="auto"/>
                <w:kern w:val="0"/>
              </w:rPr>
              <w:t>是否属于治愈出院满</w:t>
            </w:r>
            <w:r>
              <w:rPr>
                <w:rFonts w:ascii="仿宋_GB2312" w:hAnsi="仿宋_GB2312" w:eastAsia="仿宋_GB2312" w:cs="仿宋_GB2312"/>
                <w:color w:val="auto"/>
                <w:kern w:val="0"/>
              </w:rPr>
              <w:t>14</w:t>
            </w:r>
            <w:r>
              <w:rPr>
                <w:rFonts w:hint="eastAsia" w:ascii="仿宋_GB2312" w:hAnsi="仿宋_GB2312" w:eastAsia="仿宋_GB2312" w:cs="仿宋_GB2312"/>
                <w:color w:val="auto"/>
                <w:kern w:val="0"/>
              </w:rPr>
              <w:t>天的确诊病例和无症状感染者？</w:t>
            </w:r>
          </w:p>
          <w:p>
            <w:pPr>
              <w:tabs>
                <w:tab w:val="left" w:pos="720"/>
              </w:tabs>
              <w:spacing w:line="280" w:lineRule="exact"/>
              <w:jc w:val="left"/>
              <w:rPr>
                <w:rFonts w:ascii="仿宋_GB2312" w:hAnsi="仿宋_GB2312" w:eastAsia="仿宋_GB2312" w:cs="Times New Roman"/>
                <w:color w:val="auto"/>
                <w:kern w:val="0"/>
              </w:rPr>
            </w:pPr>
            <w:r>
              <w:rPr>
                <w:rFonts w:hint="eastAsia" w:ascii="仿宋_GB2312" w:hAnsi="仿宋_GB2312" w:eastAsia="仿宋_GB2312" w:cs="仿宋_GB2312"/>
                <w:color w:val="auto"/>
                <w:kern w:val="0"/>
                <w:lang w:val="en-US" w:eastAsia="zh-CN"/>
              </w:rPr>
              <w:t>5</w:t>
            </w:r>
            <w:r>
              <w:rPr>
                <w:rFonts w:ascii="仿宋_GB2312" w:hAnsi="仿宋_GB2312" w:eastAsia="仿宋_GB2312" w:cs="仿宋_GB2312"/>
                <w:color w:val="auto"/>
                <w:kern w:val="0"/>
              </w:rPr>
              <w:t>.</w:t>
            </w:r>
            <w:r>
              <w:rPr>
                <w:rFonts w:hint="eastAsia" w:ascii="仿宋_GB2312" w:hAnsi="仿宋_GB2312" w:eastAsia="仿宋_GB2312" w:cs="仿宋_GB2312"/>
                <w:color w:val="auto"/>
                <w:kern w:val="0"/>
              </w:rPr>
              <w:t>是否属于确诊病例、疑似病例、无症状感染者和尚在隔离观察期的密切接触者、次密接？</w:t>
            </w:r>
          </w:p>
          <w:p>
            <w:pPr>
              <w:tabs>
                <w:tab w:val="left" w:pos="720"/>
              </w:tabs>
              <w:spacing w:line="280" w:lineRule="exact"/>
              <w:jc w:val="left"/>
              <w:rPr>
                <w:rFonts w:ascii="仿宋_GB2312" w:hAnsi="仿宋_GB2312" w:eastAsia="仿宋_GB2312" w:cs="Times New Roman"/>
                <w:color w:val="auto"/>
                <w:kern w:val="0"/>
              </w:rPr>
            </w:pPr>
            <w:r>
              <w:rPr>
                <w:rFonts w:hint="eastAsia" w:ascii="仿宋_GB2312" w:hAnsi="仿宋_GB2312" w:eastAsia="仿宋_GB2312" w:cs="仿宋_GB2312"/>
                <w:color w:val="auto"/>
                <w:kern w:val="0"/>
                <w:lang w:val="en-US" w:eastAsia="zh-CN"/>
              </w:rPr>
              <w:t>6</w:t>
            </w:r>
            <w:r>
              <w:rPr>
                <w:rFonts w:ascii="仿宋_GB2312" w:hAnsi="仿宋_GB2312" w:eastAsia="仿宋_GB2312" w:cs="仿宋_GB2312"/>
                <w:color w:val="auto"/>
                <w:kern w:val="0"/>
              </w:rPr>
              <w:t>.</w:t>
            </w:r>
            <w:r>
              <w:rPr>
                <w:rFonts w:hint="eastAsia" w:ascii="仿宋_GB2312" w:hAnsi="仿宋_GB2312" w:eastAsia="仿宋_GB2312" w:cs="仿宋_GB2312"/>
                <w:color w:val="auto"/>
                <w:kern w:val="0"/>
              </w:rPr>
              <w:t>考前</w:t>
            </w:r>
            <w:r>
              <w:rPr>
                <w:rFonts w:ascii="仿宋_GB2312" w:hAnsi="仿宋_GB2312" w:eastAsia="仿宋_GB2312" w:cs="仿宋_GB2312"/>
                <w:color w:val="auto"/>
                <w:kern w:val="0"/>
              </w:rPr>
              <w:t>14</w:t>
            </w:r>
            <w:r>
              <w:rPr>
                <w:rFonts w:hint="eastAsia" w:ascii="仿宋_GB2312" w:hAnsi="仿宋_GB2312" w:eastAsia="仿宋_GB2312" w:cs="仿宋_GB2312"/>
                <w:color w:val="auto"/>
                <w:kern w:val="0"/>
              </w:rPr>
              <w:t>天内是否有发热、咳嗽等症状未痊愈且未排除传染病及身体不适？</w:t>
            </w:r>
          </w:p>
          <w:p>
            <w:pPr>
              <w:tabs>
                <w:tab w:val="left" w:pos="720"/>
              </w:tabs>
              <w:spacing w:line="280" w:lineRule="exact"/>
              <w:jc w:val="left"/>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lang w:val="en-US" w:eastAsia="zh-CN"/>
              </w:rPr>
              <w:t>7</w:t>
            </w:r>
            <w:r>
              <w:rPr>
                <w:rFonts w:ascii="仿宋_GB2312" w:hAnsi="仿宋_GB2312" w:eastAsia="仿宋_GB2312" w:cs="仿宋_GB2312"/>
                <w:color w:val="auto"/>
                <w:kern w:val="0"/>
              </w:rPr>
              <w:t>.</w:t>
            </w:r>
            <w:r>
              <w:rPr>
                <w:rFonts w:hint="eastAsia" w:ascii="仿宋_GB2312" w:hAnsi="仿宋_GB2312" w:eastAsia="仿宋_GB2312" w:cs="仿宋_GB2312"/>
                <w:color w:val="auto"/>
                <w:kern w:val="0"/>
              </w:rPr>
              <w:t>是否</w:t>
            </w:r>
            <w:r>
              <w:rPr>
                <w:rFonts w:hint="eastAsia" w:ascii="仿宋_GB2312" w:hAnsi="仿宋_GB2312" w:eastAsia="仿宋_GB2312" w:cs="仿宋_GB2312"/>
                <w:color w:val="auto"/>
                <w:kern w:val="0"/>
                <w:lang w:val="en-US" w:eastAsia="zh-CN"/>
              </w:rPr>
              <w:t>有中、高风险地区（以考试当天“国务院客户端”微信小程序为准）旅居史且离开上述地区不满21天</w:t>
            </w:r>
            <w:r>
              <w:rPr>
                <w:rFonts w:hint="eastAsia" w:ascii="仿宋_GB2312" w:hAnsi="仿宋_GB2312" w:eastAsia="仿宋_GB2312" w:cs="仿宋_GB2312"/>
                <w:color w:val="auto"/>
                <w:kern w:val="0"/>
              </w:rPr>
              <w:t>？</w:t>
            </w:r>
          </w:p>
          <w:p>
            <w:pPr>
              <w:tabs>
                <w:tab w:val="left" w:pos="720"/>
              </w:tabs>
              <w:spacing w:line="280" w:lineRule="exact"/>
              <w:jc w:val="left"/>
              <w:rPr>
                <w:rFonts w:ascii="仿宋_GB2312" w:hAnsi="仿宋_GB2312" w:eastAsia="仿宋_GB2312" w:cs="Times New Roman"/>
                <w:color w:val="auto"/>
                <w:kern w:val="0"/>
              </w:rPr>
            </w:pPr>
            <w:r>
              <w:rPr>
                <w:rFonts w:hint="eastAsia" w:ascii="仿宋_GB2312" w:hAnsi="仿宋_GB2312" w:eastAsia="仿宋_GB2312" w:cs="仿宋_GB2312"/>
                <w:color w:val="auto"/>
                <w:kern w:val="0"/>
                <w:lang w:val="en-US" w:eastAsia="zh-CN"/>
              </w:rPr>
              <w:t>8.</w:t>
            </w:r>
            <w:r>
              <w:rPr>
                <w:rFonts w:hint="eastAsia" w:ascii="仿宋_GB2312" w:hAnsi="仿宋_GB2312" w:eastAsia="仿宋_GB2312" w:cs="仿宋_GB2312"/>
                <w:color w:val="auto"/>
                <w:kern w:val="0"/>
              </w:rPr>
              <w:t>是否有中风险疫情地区旅居史且离开上述地区不满</w:t>
            </w:r>
            <w:r>
              <w:rPr>
                <w:rFonts w:ascii="仿宋_GB2312" w:hAnsi="仿宋_GB2312" w:eastAsia="仿宋_GB2312" w:cs="仿宋_GB2312"/>
                <w:color w:val="auto"/>
                <w:kern w:val="0"/>
              </w:rPr>
              <w:t>7</w:t>
            </w:r>
            <w:r>
              <w:rPr>
                <w:rFonts w:hint="eastAsia" w:ascii="仿宋_GB2312" w:hAnsi="仿宋_GB2312" w:eastAsia="仿宋_GB2312" w:cs="仿宋_GB2312"/>
                <w:color w:val="auto"/>
                <w:kern w:val="0"/>
              </w:rPr>
              <w:t>天或高风险疫情重点地区旅居史且离开上述地区不满</w:t>
            </w:r>
            <w:r>
              <w:rPr>
                <w:rFonts w:ascii="仿宋_GB2312" w:hAnsi="仿宋_GB2312" w:eastAsia="仿宋_GB2312" w:cs="仿宋_GB2312"/>
                <w:color w:val="auto"/>
                <w:kern w:val="0"/>
              </w:rPr>
              <w:t>14</w:t>
            </w:r>
            <w:r>
              <w:rPr>
                <w:rFonts w:hint="eastAsia" w:ascii="仿宋_GB2312" w:hAnsi="仿宋_GB2312" w:eastAsia="仿宋_GB2312" w:cs="仿宋_GB2312"/>
                <w:color w:val="auto"/>
                <w:kern w:val="0"/>
              </w:rPr>
              <w:t>天？</w:t>
            </w:r>
          </w:p>
          <w:p>
            <w:pPr>
              <w:tabs>
                <w:tab w:val="left" w:pos="720"/>
              </w:tabs>
              <w:spacing w:line="280" w:lineRule="exact"/>
              <w:jc w:val="left"/>
              <w:rPr>
                <w:rFonts w:ascii="仿宋_GB2312" w:hAnsi="仿宋_GB2312" w:eastAsia="仿宋_GB2312" w:cs="Times New Roman"/>
                <w:color w:val="auto"/>
                <w:kern w:val="0"/>
                <w:sz w:val="24"/>
                <w:szCs w:val="24"/>
              </w:rPr>
            </w:pPr>
            <w:r>
              <w:rPr>
                <w:rFonts w:ascii="仿宋_GB2312" w:hAnsi="仿宋_GB2312" w:eastAsia="仿宋_GB2312" w:cs="仿宋_GB2312"/>
                <w:color w:val="auto"/>
                <w:kern w:val="0"/>
              </w:rPr>
              <w:t>9.</w:t>
            </w:r>
            <w:r>
              <w:rPr>
                <w:rFonts w:hint="eastAsia" w:ascii="仿宋_GB2312" w:hAnsi="仿宋_GB2312" w:eastAsia="仿宋_GB2312" w:cs="仿宋_GB2312"/>
                <w:color w:val="auto"/>
                <w:kern w:val="0"/>
              </w:rPr>
              <w:t>是否有境外旅居史</w:t>
            </w:r>
            <w:r>
              <w:rPr>
                <w:rFonts w:hint="eastAsia" w:ascii="仿宋_GB2312" w:hAnsi="仿宋_GB2312" w:eastAsia="仿宋_GB2312" w:cs="仿宋_GB2312"/>
                <w:color w:val="auto"/>
                <w:kern w:val="0"/>
                <w:lang w:val="en-US" w:eastAsia="zh-CN"/>
              </w:rPr>
              <w:t>且</w:t>
            </w:r>
            <w:r>
              <w:rPr>
                <w:rFonts w:hint="eastAsia" w:ascii="仿宋_GB2312" w:hAnsi="仿宋_GB2312" w:eastAsia="仿宋_GB2312" w:cs="仿宋_GB2312"/>
                <w:color w:val="auto"/>
                <w:kern w:val="0"/>
              </w:rPr>
              <w:t>入境未满</w:t>
            </w:r>
            <w:r>
              <w:rPr>
                <w:rFonts w:ascii="仿宋_GB2312" w:hAnsi="仿宋_GB2312" w:eastAsia="仿宋_GB2312" w:cs="仿宋_GB2312"/>
                <w:color w:val="auto"/>
                <w:kern w:val="0"/>
              </w:rPr>
              <w:t>21</w:t>
            </w:r>
            <w:r>
              <w:rPr>
                <w:rFonts w:hint="eastAsia" w:ascii="仿宋_GB2312" w:hAnsi="仿宋_GB2312" w:eastAsia="仿宋_GB2312" w:cs="仿宋_GB2312"/>
                <w:color w:val="auto"/>
                <w:kern w:val="0"/>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83" w:type="dxa"/>
            <w:vAlign w:val="center"/>
          </w:tcPr>
          <w:p>
            <w:pPr>
              <w:tabs>
                <w:tab w:val="left" w:pos="720"/>
              </w:tabs>
              <w:jc w:val="center"/>
              <w:rPr>
                <w:rFonts w:ascii="仿宋_GB2312" w:hAnsi="仿宋_GB2312" w:eastAsia="仿宋_GB2312" w:cs="Times New Roman"/>
                <w:b/>
                <w:bCs/>
                <w:color w:val="000000"/>
                <w:kern w:val="0"/>
                <w:sz w:val="24"/>
                <w:szCs w:val="24"/>
                <w:lang w:val="zh-CN"/>
              </w:rPr>
            </w:pPr>
            <w:r>
              <w:rPr>
                <w:rFonts w:hint="eastAsia" w:ascii="仿宋_GB2312" w:hAnsi="仿宋_GB2312" w:eastAsia="仿宋_GB2312" w:cs="仿宋_GB2312"/>
                <w:b/>
                <w:bCs/>
                <w:color w:val="000000"/>
                <w:kern w:val="0"/>
                <w:sz w:val="24"/>
                <w:szCs w:val="24"/>
                <w:lang w:val="zh-CN"/>
              </w:rPr>
              <w:t>考生</w:t>
            </w:r>
          </w:p>
          <w:p>
            <w:pPr>
              <w:tabs>
                <w:tab w:val="left" w:pos="720"/>
              </w:tabs>
              <w:jc w:val="center"/>
              <w:rPr>
                <w:rFonts w:ascii="仿宋_GB2312" w:hAnsi="仿宋_GB2312" w:eastAsia="仿宋_GB2312" w:cs="Times New Roman"/>
                <w:b/>
                <w:bCs/>
                <w:color w:val="000000"/>
                <w:kern w:val="0"/>
                <w:sz w:val="24"/>
                <w:szCs w:val="24"/>
                <w:lang w:val="zh-CN"/>
              </w:rPr>
            </w:pPr>
            <w:r>
              <w:rPr>
                <w:rFonts w:hint="eastAsia" w:ascii="仿宋_GB2312" w:hAnsi="仿宋_GB2312" w:eastAsia="仿宋_GB2312" w:cs="仿宋_GB2312"/>
                <w:b/>
                <w:bCs/>
                <w:color w:val="000000"/>
                <w:kern w:val="0"/>
                <w:sz w:val="24"/>
                <w:szCs w:val="24"/>
                <w:lang w:val="zh-CN"/>
              </w:rPr>
              <w:t>承诺</w:t>
            </w:r>
          </w:p>
        </w:tc>
        <w:tc>
          <w:tcPr>
            <w:tcW w:w="8465" w:type="dxa"/>
            <w:gridSpan w:val="6"/>
          </w:tcPr>
          <w:p>
            <w:pPr>
              <w:tabs>
                <w:tab w:val="left" w:pos="720"/>
              </w:tabs>
              <w:ind w:firstLine="442" w:firstLineChars="200"/>
              <w:jc w:val="left"/>
              <w:rPr>
                <w:rFonts w:ascii="仿宋_GB2312" w:hAnsi="仿宋_GB2312" w:eastAsia="仿宋_GB2312" w:cs="Times New Roman"/>
                <w:b/>
                <w:bCs/>
                <w:color w:val="000000"/>
                <w:kern w:val="0"/>
                <w:sz w:val="22"/>
                <w:szCs w:val="22"/>
                <w:lang w:val="zh-CN"/>
              </w:rPr>
            </w:pPr>
            <w:r>
              <w:rPr>
                <w:rFonts w:hint="eastAsia" w:ascii="仿宋_GB2312" w:hAnsi="仿宋_GB2312" w:eastAsia="仿宋_GB2312" w:cs="仿宋_GB2312"/>
                <w:b/>
                <w:bCs/>
                <w:color w:val="000000"/>
                <w:kern w:val="0"/>
                <w:sz w:val="22"/>
                <w:szCs w:val="22"/>
                <w:lang w:val="zh-CN"/>
              </w:rPr>
              <w:t>本人</w:t>
            </w:r>
            <w:r>
              <w:rPr>
                <w:rFonts w:hint="eastAsia" w:ascii="仿宋_GB2312" w:hAnsi="仿宋_GB2312" w:eastAsia="仿宋_GB2312" w:cs="仿宋_GB2312"/>
                <w:b/>
                <w:bCs/>
                <w:color w:val="000000"/>
                <w:sz w:val="22"/>
                <w:szCs w:val="22"/>
                <w:lang w:val="zh-CN"/>
              </w:rPr>
              <w:t>已如实填写《考生健康管理信息采集表》，阅读知悉并如实填报健康申明</w:t>
            </w:r>
            <w:r>
              <w:rPr>
                <w:rFonts w:hint="eastAsia" w:ascii="仿宋_GB2312" w:hAnsi="仿宋_GB2312" w:eastAsia="仿宋_GB2312" w:cs="仿宋_GB2312"/>
                <w:b/>
                <w:bCs/>
                <w:color w:val="000000"/>
                <w:kern w:val="0"/>
                <w:sz w:val="22"/>
                <w:szCs w:val="22"/>
                <w:lang w:val="zh-CN"/>
              </w:rPr>
              <w:t>。已提供规定期限内的核酸检测阴性证明。如因瞒报或虚假填报引起不良后果，本人愿承担相应的法律责任。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883" w:type="dxa"/>
            <w:vAlign w:val="center"/>
          </w:tcPr>
          <w:p>
            <w:pPr>
              <w:tabs>
                <w:tab w:val="left" w:pos="720"/>
              </w:tabs>
              <w:jc w:val="center"/>
              <w:rPr>
                <w:rFonts w:ascii="仿宋_GB2312" w:hAnsi="仿宋_GB2312" w:eastAsia="仿宋_GB2312" w:cs="Times New Roman"/>
                <w:b/>
                <w:bCs/>
                <w:color w:val="000000"/>
                <w:kern w:val="0"/>
                <w:lang w:val="zh-CN"/>
              </w:rPr>
            </w:pPr>
            <w:r>
              <w:rPr>
                <w:rFonts w:hint="eastAsia" w:ascii="仿宋_GB2312" w:hAnsi="仿宋_GB2312" w:eastAsia="仿宋_GB2312" w:cs="仿宋_GB2312"/>
                <w:b/>
                <w:bCs/>
                <w:color w:val="000000"/>
                <w:kern w:val="0"/>
                <w:lang w:val="zh-CN"/>
              </w:rPr>
              <w:t>座位号</w:t>
            </w:r>
          </w:p>
        </w:tc>
        <w:tc>
          <w:tcPr>
            <w:tcW w:w="2270" w:type="dxa"/>
            <w:vAlign w:val="center"/>
          </w:tcPr>
          <w:p>
            <w:pPr>
              <w:tabs>
                <w:tab w:val="left" w:pos="720"/>
              </w:tabs>
              <w:jc w:val="center"/>
              <w:rPr>
                <w:rFonts w:ascii="仿宋_GB2312" w:hAnsi="仿宋_GB2312" w:eastAsia="仿宋_GB2312" w:cs="Times New Roman"/>
                <w:b/>
                <w:bCs/>
                <w:color w:val="000000"/>
                <w:kern w:val="0"/>
                <w:lang w:val="zh-CN"/>
              </w:rPr>
            </w:pPr>
            <w:r>
              <w:rPr>
                <w:rFonts w:hint="eastAsia" w:ascii="仿宋_GB2312" w:hAnsi="仿宋_GB2312" w:eastAsia="仿宋_GB2312" w:cs="仿宋_GB2312"/>
                <w:b/>
                <w:bCs/>
                <w:color w:val="000000"/>
                <w:kern w:val="0"/>
                <w:lang w:val="zh-CN"/>
              </w:rPr>
              <w:t>是否存在健康申明的情形？（填“是”或“否”。如是，请详细列明）</w:t>
            </w:r>
          </w:p>
        </w:tc>
        <w:tc>
          <w:tcPr>
            <w:tcW w:w="1501" w:type="dxa"/>
            <w:vAlign w:val="center"/>
          </w:tcPr>
          <w:p>
            <w:pPr>
              <w:tabs>
                <w:tab w:val="left" w:pos="720"/>
              </w:tabs>
              <w:jc w:val="center"/>
              <w:rPr>
                <w:rFonts w:ascii="仿宋_GB2312" w:hAnsi="仿宋_GB2312" w:eastAsia="仿宋_GB2312" w:cs="Times New Roman"/>
                <w:b/>
                <w:bCs/>
                <w:color w:val="000000"/>
                <w:kern w:val="0"/>
                <w:lang w:val="zh-CN"/>
              </w:rPr>
            </w:pPr>
            <w:r>
              <w:rPr>
                <w:rFonts w:hint="eastAsia" w:ascii="仿宋_GB2312" w:hAnsi="仿宋_GB2312" w:eastAsia="仿宋_GB2312" w:cs="仿宋_GB2312"/>
                <w:b/>
                <w:bCs/>
                <w:color w:val="000000"/>
                <w:kern w:val="0"/>
                <w:lang w:val="zh-CN"/>
              </w:rPr>
              <w:t>考生承诺签字</w:t>
            </w:r>
          </w:p>
        </w:tc>
        <w:tc>
          <w:tcPr>
            <w:tcW w:w="367" w:type="dxa"/>
            <w:vMerge w:val="restart"/>
            <w:vAlign w:val="center"/>
          </w:tcPr>
          <w:p>
            <w:pPr>
              <w:tabs>
                <w:tab w:val="left" w:pos="720"/>
              </w:tabs>
              <w:jc w:val="center"/>
              <w:rPr>
                <w:rFonts w:ascii="仿宋_GB2312" w:hAnsi="仿宋_GB2312" w:eastAsia="仿宋_GB2312" w:cs="Times New Roman"/>
                <w:b/>
                <w:bCs/>
                <w:color w:val="000000"/>
                <w:kern w:val="0"/>
                <w:lang w:val="zh-CN"/>
              </w:rPr>
            </w:pPr>
          </w:p>
        </w:tc>
        <w:tc>
          <w:tcPr>
            <w:tcW w:w="866" w:type="dxa"/>
            <w:vAlign w:val="center"/>
          </w:tcPr>
          <w:p>
            <w:pPr>
              <w:tabs>
                <w:tab w:val="left" w:pos="720"/>
              </w:tabs>
              <w:jc w:val="center"/>
              <w:rPr>
                <w:rFonts w:ascii="仿宋_GB2312" w:hAnsi="仿宋_GB2312" w:eastAsia="仿宋_GB2312" w:cs="Times New Roman"/>
                <w:b/>
                <w:bCs/>
                <w:color w:val="000000"/>
                <w:lang w:val="zh-CN"/>
              </w:rPr>
            </w:pPr>
            <w:r>
              <w:rPr>
                <w:rFonts w:hint="eastAsia" w:ascii="仿宋_GB2312" w:hAnsi="仿宋_GB2312" w:eastAsia="仿宋_GB2312" w:cs="仿宋_GB2312"/>
                <w:b/>
                <w:bCs/>
                <w:color w:val="000000"/>
                <w:kern w:val="0"/>
                <w:lang w:val="zh-CN"/>
              </w:rPr>
              <w:t>座位号</w:t>
            </w:r>
          </w:p>
        </w:tc>
        <w:tc>
          <w:tcPr>
            <w:tcW w:w="1964" w:type="dxa"/>
            <w:vAlign w:val="center"/>
          </w:tcPr>
          <w:p>
            <w:pPr>
              <w:tabs>
                <w:tab w:val="left" w:pos="720"/>
              </w:tabs>
              <w:jc w:val="center"/>
              <w:rPr>
                <w:rFonts w:ascii="仿宋_GB2312" w:hAnsi="仿宋_GB2312" w:eastAsia="仿宋_GB2312" w:cs="Times New Roman"/>
                <w:b/>
                <w:bCs/>
                <w:color w:val="000000"/>
                <w:lang w:val="zh-CN"/>
              </w:rPr>
            </w:pPr>
            <w:r>
              <w:rPr>
                <w:rFonts w:hint="eastAsia" w:ascii="仿宋_GB2312" w:hAnsi="仿宋_GB2312" w:eastAsia="仿宋_GB2312" w:cs="仿宋_GB2312"/>
                <w:b/>
                <w:bCs/>
                <w:color w:val="000000"/>
                <w:kern w:val="0"/>
                <w:lang w:val="zh-CN"/>
              </w:rPr>
              <w:t>是否存在健康申明的情形？（填“是”或“否”。如是，请详细列明）</w:t>
            </w:r>
          </w:p>
        </w:tc>
        <w:tc>
          <w:tcPr>
            <w:tcW w:w="1497" w:type="dxa"/>
            <w:vAlign w:val="center"/>
          </w:tcPr>
          <w:p>
            <w:pPr>
              <w:tabs>
                <w:tab w:val="left" w:pos="720"/>
              </w:tabs>
              <w:spacing w:line="280" w:lineRule="exact"/>
              <w:jc w:val="center"/>
              <w:rPr>
                <w:rFonts w:ascii="仿宋_GB2312" w:hAnsi="仿宋_GB2312" w:eastAsia="仿宋_GB2312" w:cs="Times New Roman"/>
                <w:b/>
                <w:bCs/>
                <w:color w:val="000000"/>
                <w:sz w:val="24"/>
                <w:szCs w:val="24"/>
                <w:lang w:val="zh-CN"/>
              </w:rPr>
            </w:pPr>
            <w:r>
              <w:rPr>
                <w:rFonts w:hint="eastAsia" w:ascii="仿宋_GB2312" w:hAnsi="仿宋_GB2312" w:eastAsia="仿宋_GB2312" w:cs="仿宋_GB2312"/>
                <w:b/>
                <w:bCs/>
                <w:color w:val="000000"/>
                <w:kern w:val="0"/>
                <w:lang w:val="zh-CN"/>
              </w:rPr>
              <w:t>考生承诺签字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83"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01</w:t>
            </w:r>
          </w:p>
        </w:tc>
        <w:tc>
          <w:tcPr>
            <w:tcW w:w="2270" w:type="dxa"/>
          </w:tcPr>
          <w:p>
            <w:pPr>
              <w:tabs>
                <w:tab w:val="left" w:pos="720"/>
              </w:tabs>
              <w:jc w:val="left"/>
              <w:rPr>
                <w:rFonts w:ascii="仿宋_GB2312" w:hAnsi="仿宋_GB2312" w:eastAsia="仿宋_GB2312" w:cs="Times New Roman"/>
                <w:color w:val="000000"/>
                <w:kern w:val="0"/>
                <w:sz w:val="24"/>
                <w:szCs w:val="24"/>
                <w:lang w:val="zh-CN"/>
              </w:rPr>
            </w:pPr>
          </w:p>
        </w:tc>
        <w:tc>
          <w:tcPr>
            <w:tcW w:w="1501" w:type="dxa"/>
          </w:tcPr>
          <w:p>
            <w:pPr>
              <w:tabs>
                <w:tab w:val="left" w:pos="720"/>
              </w:tabs>
              <w:jc w:val="left"/>
              <w:rPr>
                <w:rFonts w:ascii="仿宋_GB2312" w:hAnsi="仿宋_GB2312" w:eastAsia="仿宋_GB2312" w:cs="Times New Roman"/>
                <w:color w:val="000000"/>
                <w:kern w:val="0"/>
                <w:sz w:val="24"/>
                <w:szCs w:val="24"/>
                <w:lang w:val="zh-CN"/>
              </w:rPr>
            </w:pPr>
          </w:p>
        </w:tc>
        <w:tc>
          <w:tcPr>
            <w:tcW w:w="367" w:type="dxa"/>
            <w:vMerge w:val="continue"/>
          </w:tcPr>
          <w:p>
            <w:pPr>
              <w:tabs>
                <w:tab w:val="left" w:pos="720"/>
              </w:tabs>
              <w:jc w:val="left"/>
              <w:rPr>
                <w:rFonts w:ascii="仿宋_GB2312" w:hAnsi="仿宋_GB2312" w:eastAsia="仿宋_GB2312" w:cs="Times New Roman"/>
                <w:color w:val="000000"/>
                <w:kern w:val="0"/>
                <w:sz w:val="24"/>
                <w:szCs w:val="24"/>
                <w:lang w:val="zh-CN"/>
              </w:rPr>
            </w:pPr>
          </w:p>
        </w:tc>
        <w:tc>
          <w:tcPr>
            <w:tcW w:w="866"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16</w:t>
            </w:r>
          </w:p>
        </w:tc>
        <w:tc>
          <w:tcPr>
            <w:tcW w:w="1964" w:type="dxa"/>
          </w:tcPr>
          <w:p>
            <w:pPr>
              <w:tabs>
                <w:tab w:val="left" w:pos="720"/>
              </w:tabs>
              <w:jc w:val="left"/>
              <w:rPr>
                <w:rFonts w:ascii="仿宋_GB2312" w:hAnsi="仿宋_GB2312" w:eastAsia="仿宋_GB2312" w:cs="Times New Roman"/>
                <w:color w:val="000000"/>
                <w:kern w:val="0"/>
                <w:sz w:val="24"/>
                <w:szCs w:val="24"/>
                <w:lang w:val="zh-CN"/>
              </w:rPr>
            </w:pPr>
          </w:p>
        </w:tc>
        <w:tc>
          <w:tcPr>
            <w:tcW w:w="1497" w:type="dxa"/>
          </w:tcPr>
          <w:p>
            <w:pPr>
              <w:tabs>
                <w:tab w:val="left" w:pos="720"/>
              </w:tabs>
              <w:jc w:val="left"/>
              <w:rPr>
                <w:rFonts w:ascii="仿宋_GB2312" w:hAnsi="仿宋_GB2312" w:eastAsia="仿宋_GB2312" w:cs="Times New Roman"/>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83"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02</w:t>
            </w:r>
          </w:p>
        </w:tc>
        <w:tc>
          <w:tcPr>
            <w:tcW w:w="2270" w:type="dxa"/>
          </w:tcPr>
          <w:p>
            <w:pPr>
              <w:tabs>
                <w:tab w:val="left" w:pos="720"/>
              </w:tabs>
              <w:jc w:val="left"/>
              <w:rPr>
                <w:rFonts w:ascii="仿宋_GB2312" w:hAnsi="仿宋_GB2312" w:eastAsia="仿宋_GB2312" w:cs="Times New Roman"/>
                <w:color w:val="000000"/>
                <w:kern w:val="0"/>
                <w:sz w:val="24"/>
                <w:szCs w:val="24"/>
                <w:lang w:val="zh-CN"/>
              </w:rPr>
            </w:pPr>
          </w:p>
        </w:tc>
        <w:tc>
          <w:tcPr>
            <w:tcW w:w="1501" w:type="dxa"/>
          </w:tcPr>
          <w:p>
            <w:pPr>
              <w:tabs>
                <w:tab w:val="left" w:pos="720"/>
              </w:tabs>
              <w:jc w:val="left"/>
              <w:rPr>
                <w:rFonts w:ascii="仿宋_GB2312" w:hAnsi="仿宋_GB2312" w:eastAsia="仿宋_GB2312" w:cs="Times New Roman"/>
                <w:color w:val="000000"/>
                <w:kern w:val="0"/>
                <w:sz w:val="24"/>
                <w:szCs w:val="24"/>
                <w:lang w:val="zh-CN"/>
              </w:rPr>
            </w:pPr>
          </w:p>
        </w:tc>
        <w:tc>
          <w:tcPr>
            <w:tcW w:w="367" w:type="dxa"/>
            <w:vMerge w:val="continue"/>
          </w:tcPr>
          <w:p>
            <w:pPr>
              <w:tabs>
                <w:tab w:val="left" w:pos="720"/>
              </w:tabs>
              <w:jc w:val="left"/>
              <w:rPr>
                <w:rFonts w:ascii="仿宋_GB2312" w:hAnsi="仿宋_GB2312" w:eastAsia="仿宋_GB2312" w:cs="Times New Roman"/>
                <w:color w:val="000000"/>
                <w:kern w:val="0"/>
                <w:sz w:val="24"/>
                <w:szCs w:val="24"/>
                <w:lang w:val="zh-CN"/>
              </w:rPr>
            </w:pPr>
          </w:p>
        </w:tc>
        <w:tc>
          <w:tcPr>
            <w:tcW w:w="866"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17</w:t>
            </w:r>
          </w:p>
        </w:tc>
        <w:tc>
          <w:tcPr>
            <w:tcW w:w="1964" w:type="dxa"/>
          </w:tcPr>
          <w:p>
            <w:pPr>
              <w:tabs>
                <w:tab w:val="left" w:pos="720"/>
              </w:tabs>
              <w:jc w:val="left"/>
              <w:rPr>
                <w:rFonts w:ascii="仿宋_GB2312" w:hAnsi="仿宋_GB2312" w:eastAsia="仿宋_GB2312" w:cs="Times New Roman"/>
                <w:color w:val="000000"/>
                <w:kern w:val="0"/>
                <w:sz w:val="24"/>
                <w:szCs w:val="24"/>
                <w:lang w:val="zh-CN"/>
              </w:rPr>
            </w:pPr>
          </w:p>
        </w:tc>
        <w:tc>
          <w:tcPr>
            <w:tcW w:w="1497" w:type="dxa"/>
          </w:tcPr>
          <w:p>
            <w:pPr>
              <w:tabs>
                <w:tab w:val="left" w:pos="720"/>
              </w:tabs>
              <w:jc w:val="left"/>
              <w:rPr>
                <w:rFonts w:ascii="仿宋_GB2312" w:hAnsi="仿宋_GB2312" w:eastAsia="仿宋_GB2312" w:cs="Times New Roman"/>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83"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03</w:t>
            </w:r>
          </w:p>
        </w:tc>
        <w:tc>
          <w:tcPr>
            <w:tcW w:w="2270" w:type="dxa"/>
          </w:tcPr>
          <w:p>
            <w:pPr>
              <w:tabs>
                <w:tab w:val="left" w:pos="720"/>
              </w:tabs>
              <w:jc w:val="left"/>
              <w:rPr>
                <w:rFonts w:ascii="仿宋_GB2312" w:hAnsi="仿宋_GB2312" w:eastAsia="仿宋_GB2312" w:cs="Times New Roman"/>
                <w:color w:val="000000"/>
                <w:kern w:val="0"/>
                <w:sz w:val="24"/>
                <w:szCs w:val="24"/>
                <w:lang w:val="zh-CN"/>
              </w:rPr>
            </w:pPr>
          </w:p>
        </w:tc>
        <w:tc>
          <w:tcPr>
            <w:tcW w:w="1501" w:type="dxa"/>
          </w:tcPr>
          <w:p>
            <w:pPr>
              <w:tabs>
                <w:tab w:val="left" w:pos="720"/>
              </w:tabs>
              <w:jc w:val="left"/>
              <w:rPr>
                <w:rFonts w:ascii="仿宋_GB2312" w:hAnsi="仿宋_GB2312" w:eastAsia="仿宋_GB2312" w:cs="Times New Roman"/>
                <w:color w:val="000000"/>
                <w:kern w:val="0"/>
                <w:sz w:val="24"/>
                <w:szCs w:val="24"/>
                <w:lang w:val="zh-CN"/>
              </w:rPr>
            </w:pPr>
          </w:p>
        </w:tc>
        <w:tc>
          <w:tcPr>
            <w:tcW w:w="367" w:type="dxa"/>
            <w:vMerge w:val="continue"/>
          </w:tcPr>
          <w:p>
            <w:pPr>
              <w:tabs>
                <w:tab w:val="left" w:pos="720"/>
              </w:tabs>
              <w:jc w:val="left"/>
              <w:rPr>
                <w:rFonts w:ascii="仿宋_GB2312" w:hAnsi="仿宋_GB2312" w:eastAsia="仿宋_GB2312" w:cs="Times New Roman"/>
                <w:color w:val="000000"/>
                <w:kern w:val="0"/>
                <w:sz w:val="24"/>
                <w:szCs w:val="24"/>
                <w:lang w:val="zh-CN"/>
              </w:rPr>
            </w:pPr>
          </w:p>
        </w:tc>
        <w:tc>
          <w:tcPr>
            <w:tcW w:w="866"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18</w:t>
            </w:r>
          </w:p>
        </w:tc>
        <w:tc>
          <w:tcPr>
            <w:tcW w:w="1964" w:type="dxa"/>
          </w:tcPr>
          <w:p>
            <w:pPr>
              <w:tabs>
                <w:tab w:val="left" w:pos="720"/>
              </w:tabs>
              <w:jc w:val="left"/>
              <w:rPr>
                <w:rFonts w:ascii="仿宋_GB2312" w:hAnsi="仿宋_GB2312" w:eastAsia="仿宋_GB2312" w:cs="Times New Roman"/>
                <w:color w:val="000000"/>
                <w:kern w:val="0"/>
                <w:sz w:val="24"/>
                <w:szCs w:val="24"/>
                <w:lang w:val="zh-CN"/>
              </w:rPr>
            </w:pPr>
          </w:p>
        </w:tc>
        <w:tc>
          <w:tcPr>
            <w:tcW w:w="1497" w:type="dxa"/>
          </w:tcPr>
          <w:p>
            <w:pPr>
              <w:tabs>
                <w:tab w:val="left" w:pos="720"/>
              </w:tabs>
              <w:jc w:val="left"/>
              <w:rPr>
                <w:rFonts w:ascii="仿宋_GB2312" w:hAnsi="仿宋_GB2312" w:eastAsia="仿宋_GB2312" w:cs="Times New Roman"/>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83"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04</w:t>
            </w:r>
          </w:p>
        </w:tc>
        <w:tc>
          <w:tcPr>
            <w:tcW w:w="2270" w:type="dxa"/>
          </w:tcPr>
          <w:p>
            <w:pPr>
              <w:tabs>
                <w:tab w:val="left" w:pos="720"/>
              </w:tabs>
              <w:jc w:val="left"/>
              <w:rPr>
                <w:rFonts w:ascii="仿宋_GB2312" w:hAnsi="仿宋_GB2312" w:eastAsia="仿宋_GB2312" w:cs="Times New Roman"/>
                <w:color w:val="000000"/>
                <w:kern w:val="0"/>
                <w:sz w:val="24"/>
                <w:szCs w:val="24"/>
                <w:lang w:val="zh-CN"/>
              </w:rPr>
            </w:pPr>
          </w:p>
        </w:tc>
        <w:tc>
          <w:tcPr>
            <w:tcW w:w="1501" w:type="dxa"/>
          </w:tcPr>
          <w:p>
            <w:pPr>
              <w:tabs>
                <w:tab w:val="left" w:pos="720"/>
              </w:tabs>
              <w:jc w:val="left"/>
              <w:rPr>
                <w:rFonts w:ascii="仿宋_GB2312" w:hAnsi="仿宋_GB2312" w:eastAsia="仿宋_GB2312" w:cs="Times New Roman"/>
                <w:color w:val="000000"/>
                <w:kern w:val="0"/>
                <w:sz w:val="24"/>
                <w:szCs w:val="24"/>
                <w:lang w:val="zh-CN"/>
              </w:rPr>
            </w:pPr>
          </w:p>
        </w:tc>
        <w:tc>
          <w:tcPr>
            <w:tcW w:w="367" w:type="dxa"/>
            <w:vMerge w:val="continue"/>
          </w:tcPr>
          <w:p>
            <w:pPr>
              <w:tabs>
                <w:tab w:val="left" w:pos="720"/>
              </w:tabs>
              <w:jc w:val="left"/>
              <w:rPr>
                <w:rFonts w:ascii="仿宋_GB2312" w:hAnsi="仿宋_GB2312" w:eastAsia="仿宋_GB2312" w:cs="Times New Roman"/>
                <w:color w:val="000000"/>
                <w:kern w:val="0"/>
                <w:sz w:val="24"/>
                <w:szCs w:val="24"/>
                <w:lang w:val="zh-CN"/>
              </w:rPr>
            </w:pPr>
          </w:p>
        </w:tc>
        <w:tc>
          <w:tcPr>
            <w:tcW w:w="866"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19</w:t>
            </w:r>
          </w:p>
        </w:tc>
        <w:tc>
          <w:tcPr>
            <w:tcW w:w="1964" w:type="dxa"/>
          </w:tcPr>
          <w:p>
            <w:pPr>
              <w:tabs>
                <w:tab w:val="left" w:pos="720"/>
              </w:tabs>
              <w:jc w:val="left"/>
              <w:rPr>
                <w:rFonts w:ascii="仿宋_GB2312" w:hAnsi="仿宋_GB2312" w:eastAsia="仿宋_GB2312" w:cs="Times New Roman"/>
                <w:color w:val="000000"/>
                <w:kern w:val="0"/>
                <w:sz w:val="24"/>
                <w:szCs w:val="24"/>
                <w:lang w:val="zh-CN"/>
              </w:rPr>
            </w:pPr>
          </w:p>
        </w:tc>
        <w:tc>
          <w:tcPr>
            <w:tcW w:w="1497" w:type="dxa"/>
          </w:tcPr>
          <w:p>
            <w:pPr>
              <w:tabs>
                <w:tab w:val="left" w:pos="720"/>
              </w:tabs>
              <w:jc w:val="left"/>
              <w:rPr>
                <w:rFonts w:ascii="仿宋_GB2312" w:hAnsi="仿宋_GB2312" w:eastAsia="仿宋_GB2312" w:cs="Times New Roman"/>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83"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05</w:t>
            </w:r>
          </w:p>
        </w:tc>
        <w:tc>
          <w:tcPr>
            <w:tcW w:w="2270" w:type="dxa"/>
          </w:tcPr>
          <w:p>
            <w:pPr>
              <w:tabs>
                <w:tab w:val="left" w:pos="720"/>
              </w:tabs>
              <w:jc w:val="left"/>
              <w:rPr>
                <w:rFonts w:ascii="仿宋_GB2312" w:hAnsi="仿宋_GB2312" w:eastAsia="仿宋_GB2312" w:cs="Times New Roman"/>
                <w:color w:val="000000"/>
                <w:kern w:val="0"/>
                <w:sz w:val="24"/>
                <w:szCs w:val="24"/>
                <w:lang w:val="zh-CN"/>
              </w:rPr>
            </w:pPr>
          </w:p>
        </w:tc>
        <w:tc>
          <w:tcPr>
            <w:tcW w:w="1501" w:type="dxa"/>
          </w:tcPr>
          <w:p>
            <w:pPr>
              <w:tabs>
                <w:tab w:val="left" w:pos="720"/>
              </w:tabs>
              <w:jc w:val="left"/>
              <w:rPr>
                <w:rFonts w:ascii="仿宋_GB2312" w:hAnsi="仿宋_GB2312" w:eastAsia="仿宋_GB2312" w:cs="Times New Roman"/>
                <w:color w:val="000000"/>
                <w:kern w:val="0"/>
                <w:sz w:val="24"/>
                <w:szCs w:val="24"/>
                <w:lang w:val="zh-CN"/>
              </w:rPr>
            </w:pPr>
          </w:p>
        </w:tc>
        <w:tc>
          <w:tcPr>
            <w:tcW w:w="367" w:type="dxa"/>
            <w:vMerge w:val="continue"/>
          </w:tcPr>
          <w:p>
            <w:pPr>
              <w:tabs>
                <w:tab w:val="left" w:pos="720"/>
              </w:tabs>
              <w:jc w:val="left"/>
              <w:rPr>
                <w:rFonts w:ascii="仿宋_GB2312" w:hAnsi="仿宋_GB2312" w:eastAsia="仿宋_GB2312" w:cs="Times New Roman"/>
                <w:color w:val="000000"/>
                <w:kern w:val="0"/>
                <w:sz w:val="24"/>
                <w:szCs w:val="24"/>
                <w:lang w:val="zh-CN"/>
              </w:rPr>
            </w:pPr>
          </w:p>
        </w:tc>
        <w:tc>
          <w:tcPr>
            <w:tcW w:w="866"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20</w:t>
            </w:r>
          </w:p>
        </w:tc>
        <w:tc>
          <w:tcPr>
            <w:tcW w:w="1964" w:type="dxa"/>
          </w:tcPr>
          <w:p>
            <w:pPr>
              <w:tabs>
                <w:tab w:val="left" w:pos="720"/>
              </w:tabs>
              <w:jc w:val="left"/>
              <w:rPr>
                <w:rFonts w:ascii="仿宋_GB2312" w:hAnsi="仿宋_GB2312" w:eastAsia="仿宋_GB2312" w:cs="Times New Roman"/>
                <w:color w:val="000000"/>
                <w:kern w:val="0"/>
                <w:sz w:val="24"/>
                <w:szCs w:val="24"/>
                <w:lang w:val="zh-CN"/>
              </w:rPr>
            </w:pPr>
          </w:p>
        </w:tc>
        <w:tc>
          <w:tcPr>
            <w:tcW w:w="1497" w:type="dxa"/>
          </w:tcPr>
          <w:p>
            <w:pPr>
              <w:tabs>
                <w:tab w:val="left" w:pos="720"/>
              </w:tabs>
              <w:jc w:val="left"/>
              <w:rPr>
                <w:rFonts w:ascii="仿宋_GB2312" w:hAnsi="仿宋_GB2312" w:eastAsia="仿宋_GB2312" w:cs="Times New Roman"/>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83"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06</w:t>
            </w:r>
          </w:p>
        </w:tc>
        <w:tc>
          <w:tcPr>
            <w:tcW w:w="2270" w:type="dxa"/>
          </w:tcPr>
          <w:p>
            <w:pPr>
              <w:tabs>
                <w:tab w:val="left" w:pos="720"/>
              </w:tabs>
              <w:jc w:val="left"/>
              <w:rPr>
                <w:rFonts w:ascii="仿宋_GB2312" w:hAnsi="仿宋_GB2312" w:eastAsia="仿宋_GB2312" w:cs="Times New Roman"/>
                <w:color w:val="000000"/>
                <w:kern w:val="0"/>
                <w:sz w:val="24"/>
                <w:szCs w:val="24"/>
                <w:lang w:val="zh-CN"/>
              </w:rPr>
            </w:pPr>
          </w:p>
        </w:tc>
        <w:tc>
          <w:tcPr>
            <w:tcW w:w="1501" w:type="dxa"/>
          </w:tcPr>
          <w:p>
            <w:pPr>
              <w:tabs>
                <w:tab w:val="left" w:pos="720"/>
              </w:tabs>
              <w:jc w:val="left"/>
              <w:rPr>
                <w:rFonts w:ascii="仿宋_GB2312" w:hAnsi="仿宋_GB2312" w:eastAsia="仿宋_GB2312" w:cs="Times New Roman"/>
                <w:color w:val="000000"/>
                <w:kern w:val="0"/>
                <w:sz w:val="24"/>
                <w:szCs w:val="24"/>
                <w:lang w:val="zh-CN"/>
              </w:rPr>
            </w:pPr>
          </w:p>
        </w:tc>
        <w:tc>
          <w:tcPr>
            <w:tcW w:w="367" w:type="dxa"/>
            <w:vMerge w:val="continue"/>
          </w:tcPr>
          <w:p>
            <w:pPr>
              <w:tabs>
                <w:tab w:val="left" w:pos="720"/>
              </w:tabs>
              <w:jc w:val="left"/>
              <w:rPr>
                <w:rFonts w:ascii="仿宋_GB2312" w:hAnsi="仿宋_GB2312" w:eastAsia="仿宋_GB2312" w:cs="Times New Roman"/>
                <w:color w:val="000000"/>
                <w:kern w:val="0"/>
                <w:sz w:val="24"/>
                <w:szCs w:val="24"/>
                <w:lang w:val="zh-CN"/>
              </w:rPr>
            </w:pPr>
          </w:p>
        </w:tc>
        <w:tc>
          <w:tcPr>
            <w:tcW w:w="866"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21</w:t>
            </w:r>
          </w:p>
        </w:tc>
        <w:tc>
          <w:tcPr>
            <w:tcW w:w="1964" w:type="dxa"/>
          </w:tcPr>
          <w:p>
            <w:pPr>
              <w:tabs>
                <w:tab w:val="left" w:pos="720"/>
              </w:tabs>
              <w:jc w:val="left"/>
              <w:rPr>
                <w:rFonts w:ascii="仿宋_GB2312" w:hAnsi="仿宋_GB2312" w:eastAsia="仿宋_GB2312" w:cs="Times New Roman"/>
                <w:color w:val="000000"/>
                <w:kern w:val="0"/>
                <w:sz w:val="24"/>
                <w:szCs w:val="24"/>
                <w:lang w:val="zh-CN"/>
              </w:rPr>
            </w:pPr>
          </w:p>
        </w:tc>
        <w:tc>
          <w:tcPr>
            <w:tcW w:w="1497" w:type="dxa"/>
          </w:tcPr>
          <w:p>
            <w:pPr>
              <w:tabs>
                <w:tab w:val="left" w:pos="720"/>
              </w:tabs>
              <w:jc w:val="left"/>
              <w:rPr>
                <w:rFonts w:ascii="仿宋_GB2312" w:hAnsi="仿宋_GB2312" w:eastAsia="仿宋_GB2312" w:cs="Times New Roman"/>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83"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07</w:t>
            </w:r>
          </w:p>
        </w:tc>
        <w:tc>
          <w:tcPr>
            <w:tcW w:w="2270" w:type="dxa"/>
          </w:tcPr>
          <w:p>
            <w:pPr>
              <w:tabs>
                <w:tab w:val="left" w:pos="720"/>
              </w:tabs>
              <w:jc w:val="left"/>
              <w:rPr>
                <w:rFonts w:ascii="仿宋_GB2312" w:hAnsi="仿宋_GB2312" w:eastAsia="仿宋_GB2312" w:cs="Times New Roman"/>
                <w:color w:val="000000"/>
                <w:kern w:val="0"/>
                <w:sz w:val="24"/>
                <w:szCs w:val="24"/>
                <w:lang w:val="zh-CN"/>
              </w:rPr>
            </w:pPr>
          </w:p>
        </w:tc>
        <w:tc>
          <w:tcPr>
            <w:tcW w:w="1501" w:type="dxa"/>
          </w:tcPr>
          <w:p>
            <w:pPr>
              <w:tabs>
                <w:tab w:val="left" w:pos="720"/>
              </w:tabs>
              <w:jc w:val="left"/>
              <w:rPr>
                <w:rFonts w:ascii="仿宋_GB2312" w:hAnsi="仿宋_GB2312" w:eastAsia="仿宋_GB2312" w:cs="Times New Roman"/>
                <w:color w:val="000000"/>
                <w:kern w:val="0"/>
                <w:sz w:val="24"/>
                <w:szCs w:val="24"/>
                <w:lang w:val="zh-CN"/>
              </w:rPr>
            </w:pPr>
          </w:p>
        </w:tc>
        <w:tc>
          <w:tcPr>
            <w:tcW w:w="367" w:type="dxa"/>
            <w:vMerge w:val="continue"/>
          </w:tcPr>
          <w:p>
            <w:pPr>
              <w:tabs>
                <w:tab w:val="left" w:pos="720"/>
              </w:tabs>
              <w:jc w:val="left"/>
              <w:rPr>
                <w:rFonts w:ascii="仿宋_GB2312" w:hAnsi="仿宋_GB2312" w:eastAsia="仿宋_GB2312" w:cs="Times New Roman"/>
                <w:color w:val="000000"/>
                <w:kern w:val="0"/>
                <w:sz w:val="24"/>
                <w:szCs w:val="24"/>
                <w:lang w:val="zh-CN"/>
              </w:rPr>
            </w:pPr>
          </w:p>
        </w:tc>
        <w:tc>
          <w:tcPr>
            <w:tcW w:w="866"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22</w:t>
            </w:r>
          </w:p>
        </w:tc>
        <w:tc>
          <w:tcPr>
            <w:tcW w:w="1964" w:type="dxa"/>
          </w:tcPr>
          <w:p>
            <w:pPr>
              <w:tabs>
                <w:tab w:val="left" w:pos="720"/>
              </w:tabs>
              <w:jc w:val="left"/>
              <w:rPr>
                <w:rFonts w:ascii="仿宋_GB2312" w:hAnsi="仿宋_GB2312" w:eastAsia="仿宋_GB2312" w:cs="Times New Roman"/>
                <w:color w:val="000000"/>
                <w:kern w:val="0"/>
                <w:sz w:val="24"/>
                <w:szCs w:val="24"/>
                <w:lang w:val="zh-CN"/>
              </w:rPr>
            </w:pPr>
          </w:p>
        </w:tc>
        <w:tc>
          <w:tcPr>
            <w:tcW w:w="1497" w:type="dxa"/>
          </w:tcPr>
          <w:p>
            <w:pPr>
              <w:tabs>
                <w:tab w:val="left" w:pos="720"/>
              </w:tabs>
              <w:jc w:val="left"/>
              <w:rPr>
                <w:rFonts w:ascii="仿宋_GB2312" w:hAnsi="仿宋_GB2312" w:eastAsia="仿宋_GB2312" w:cs="Times New Roman"/>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83"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08</w:t>
            </w:r>
          </w:p>
        </w:tc>
        <w:tc>
          <w:tcPr>
            <w:tcW w:w="2270" w:type="dxa"/>
          </w:tcPr>
          <w:p>
            <w:pPr>
              <w:tabs>
                <w:tab w:val="left" w:pos="720"/>
              </w:tabs>
              <w:jc w:val="left"/>
              <w:rPr>
                <w:rFonts w:ascii="仿宋_GB2312" w:hAnsi="仿宋_GB2312" w:eastAsia="仿宋_GB2312" w:cs="Times New Roman"/>
                <w:color w:val="000000"/>
                <w:kern w:val="0"/>
                <w:sz w:val="24"/>
                <w:szCs w:val="24"/>
                <w:lang w:val="zh-CN"/>
              </w:rPr>
            </w:pPr>
          </w:p>
        </w:tc>
        <w:tc>
          <w:tcPr>
            <w:tcW w:w="1501" w:type="dxa"/>
          </w:tcPr>
          <w:p>
            <w:pPr>
              <w:tabs>
                <w:tab w:val="left" w:pos="720"/>
              </w:tabs>
              <w:jc w:val="left"/>
              <w:rPr>
                <w:rFonts w:ascii="仿宋_GB2312" w:hAnsi="仿宋_GB2312" w:eastAsia="仿宋_GB2312" w:cs="Times New Roman"/>
                <w:color w:val="000000"/>
                <w:kern w:val="0"/>
                <w:sz w:val="24"/>
                <w:szCs w:val="24"/>
                <w:lang w:val="zh-CN"/>
              </w:rPr>
            </w:pPr>
          </w:p>
        </w:tc>
        <w:tc>
          <w:tcPr>
            <w:tcW w:w="367" w:type="dxa"/>
            <w:vMerge w:val="continue"/>
          </w:tcPr>
          <w:p>
            <w:pPr>
              <w:tabs>
                <w:tab w:val="left" w:pos="720"/>
              </w:tabs>
              <w:jc w:val="left"/>
              <w:rPr>
                <w:rFonts w:ascii="仿宋_GB2312" w:hAnsi="仿宋_GB2312" w:eastAsia="仿宋_GB2312" w:cs="Times New Roman"/>
                <w:color w:val="000000"/>
                <w:kern w:val="0"/>
                <w:sz w:val="24"/>
                <w:szCs w:val="24"/>
                <w:lang w:val="zh-CN"/>
              </w:rPr>
            </w:pPr>
          </w:p>
        </w:tc>
        <w:tc>
          <w:tcPr>
            <w:tcW w:w="866"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23</w:t>
            </w:r>
          </w:p>
        </w:tc>
        <w:tc>
          <w:tcPr>
            <w:tcW w:w="1964" w:type="dxa"/>
          </w:tcPr>
          <w:p>
            <w:pPr>
              <w:tabs>
                <w:tab w:val="left" w:pos="720"/>
              </w:tabs>
              <w:jc w:val="left"/>
              <w:rPr>
                <w:rFonts w:ascii="仿宋_GB2312" w:hAnsi="仿宋_GB2312" w:eastAsia="仿宋_GB2312" w:cs="Times New Roman"/>
                <w:color w:val="000000"/>
                <w:kern w:val="0"/>
                <w:sz w:val="24"/>
                <w:szCs w:val="24"/>
                <w:lang w:val="zh-CN"/>
              </w:rPr>
            </w:pPr>
          </w:p>
        </w:tc>
        <w:tc>
          <w:tcPr>
            <w:tcW w:w="1497" w:type="dxa"/>
          </w:tcPr>
          <w:p>
            <w:pPr>
              <w:tabs>
                <w:tab w:val="left" w:pos="720"/>
              </w:tabs>
              <w:jc w:val="left"/>
              <w:rPr>
                <w:rFonts w:ascii="仿宋_GB2312" w:hAnsi="仿宋_GB2312" w:eastAsia="仿宋_GB2312" w:cs="Times New Roman"/>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83"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09</w:t>
            </w:r>
          </w:p>
        </w:tc>
        <w:tc>
          <w:tcPr>
            <w:tcW w:w="2270" w:type="dxa"/>
          </w:tcPr>
          <w:p>
            <w:pPr>
              <w:tabs>
                <w:tab w:val="left" w:pos="720"/>
              </w:tabs>
              <w:jc w:val="left"/>
              <w:rPr>
                <w:rFonts w:ascii="仿宋_GB2312" w:hAnsi="仿宋_GB2312" w:eastAsia="仿宋_GB2312" w:cs="Times New Roman"/>
                <w:color w:val="000000"/>
                <w:kern w:val="0"/>
                <w:sz w:val="24"/>
                <w:szCs w:val="24"/>
                <w:lang w:val="zh-CN"/>
              </w:rPr>
            </w:pPr>
          </w:p>
        </w:tc>
        <w:tc>
          <w:tcPr>
            <w:tcW w:w="1501" w:type="dxa"/>
          </w:tcPr>
          <w:p>
            <w:pPr>
              <w:tabs>
                <w:tab w:val="left" w:pos="720"/>
              </w:tabs>
              <w:jc w:val="left"/>
              <w:rPr>
                <w:rFonts w:ascii="仿宋_GB2312" w:hAnsi="仿宋_GB2312" w:eastAsia="仿宋_GB2312" w:cs="Times New Roman"/>
                <w:color w:val="000000"/>
                <w:kern w:val="0"/>
                <w:sz w:val="24"/>
                <w:szCs w:val="24"/>
                <w:lang w:val="zh-CN"/>
              </w:rPr>
            </w:pPr>
          </w:p>
        </w:tc>
        <w:tc>
          <w:tcPr>
            <w:tcW w:w="367" w:type="dxa"/>
            <w:vMerge w:val="continue"/>
          </w:tcPr>
          <w:p>
            <w:pPr>
              <w:tabs>
                <w:tab w:val="left" w:pos="720"/>
              </w:tabs>
              <w:jc w:val="left"/>
              <w:rPr>
                <w:rFonts w:ascii="仿宋_GB2312" w:hAnsi="仿宋_GB2312" w:eastAsia="仿宋_GB2312" w:cs="Times New Roman"/>
                <w:color w:val="000000"/>
                <w:kern w:val="0"/>
                <w:sz w:val="24"/>
                <w:szCs w:val="24"/>
                <w:lang w:val="zh-CN"/>
              </w:rPr>
            </w:pPr>
          </w:p>
        </w:tc>
        <w:tc>
          <w:tcPr>
            <w:tcW w:w="866"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24</w:t>
            </w:r>
          </w:p>
        </w:tc>
        <w:tc>
          <w:tcPr>
            <w:tcW w:w="1964" w:type="dxa"/>
          </w:tcPr>
          <w:p>
            <w:pPr>
              <w:tabs>
                <w:tab w:val="left" w:pos="720"/>
              </w:tabs>
              <w:jc w:val="left"/>
              <w:rPr>
                <w:rFonts w:ascii="仿宋_GB2312" w:hAnsi="仿宋_GB2312" w:eastAsia="仿宋_GB2312" w:cs="Times New Roman"/>
                <w:color w:val="000000"/>
                <w:kern w:val="0"/>
                <w:sz w:val="24"/>
                <w:szCs w:val="24"/>
                <w:lang w:val="zh-CN"/>
              </w:rPr>
            </w:pPr>
          </w:p>
        </w:tc>
        <w:tc>
          <w:tcPr>
            <w:tcW w:w="1497" w:type="dxa"/>
          </w:tcPr>
          <w:p>
            <w:pPr>
              <w:tabs>
                <w:tab w:val="left" w:pos="720"/>
              </w:tabs>
              <w:jc w:val="left"/>
              <w:rPr>
                <w:rFonts w:ascii="仿宋_GB2312" w:hAnsi="仿宋_GB2312" w:eastAsia="仿宋_GB2312" w:cs="Times New Roman"/>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83"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10</w:t>
            </w:r>
          </w:p>
        </w:tc>
        <w:tc>
          <w:tcPr>
            <w:tcW w:w="2270" w:type="dxa"/>
          </w:tcPr>
          <w:p>
            <w:pPr>
              <w:tabs>
                <w:tab w:val="left" w:pos="720"/>
              </w:tabs>
              <w:jc w:val="left"/>
              <w:rPr>
                <w:rFonts w:ascii="仿宋_GB2312" w:hAnsi="仿宋_GB2312" w:eastAsia="仿宋_GB2312" w:cs="Times New Roman"/>
                <w:color w:val="000000"/>
                <w:kern w:val="0"/>
                <w:sz w:val="24"/>
                <w:szCs w:val="24"/>
                <w:lang w:val="zh-CN"/>
              </w:rPr>
            </w:pPr>
          </w:p>
        </w:tc>
        <w:tc>
          <w:tcPr>
            <w:tcW w:w="1501" w:type="dxa"/>
          </w:tcPr>
          <w:p>
            <w:pPr>
              <w:tabs>
                <w:tab w:val="left" w:pos="720"/>
              </w:tabs>
              <w:jc w:val="left"/>
              <w:rPr>
                <w:rFonts w:ascii="仿宋_GB2312" w:hAnsi="仿宋_GB2312" w:eastAsia="仿宋_GB2312" w:cs="Times New Roman"/>
                <w:color w:val="000000"/>
                <w:kern w:val="0"/>
                <w:sz w:val="24"/>
                <w:szCs w:val="24"/>
                <w:lang w:val="zh-CN"/>
              </w:rPr>
            </w:pPr>
          </w:p>
        </w:tc>
        <w:tc>
          <w:tcPr>
            <w:tcW w:w="367" w:type="dxa"/>
            <w:vMerge w:val="continue"/>
          </w:tcPr>
          <w:p>
            <w:pPr>
              <w:tabs>
                <w:tab w:val="left" w:pos="720"/>
              </w:tabs>
              <w:jc w:val="left"/>
              <w:rPr>
                <w:rFonts w:ascii="仿宋_GB2312" w:hAnsi="仿宋_GB2312" w:eastAsia="仿宋_GB2312" w:cs="Times New Roman"/>
                <w:color w:val="000000"/>
                <w:kern w:val="0"/>
                <w:sz w:val="24"/>
                <w:szCs w:val="24"/>
                <w:lang w:val="zh-CN"/>
              </w:rPr>
            </w:pPr>
          </w:p>
        </w:tc>
        <w:tc>
          <w:tcPr>
            <w:tcW w:w="866"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25</w:t>
            </w:r>
          </w:p>
        </w:tc>
        <w:tc>
          <w:tcPr>
            <w:tcW w:w="1964" w:type="dxa"/>
          </w:tcPr>
          <w:p>
            <w:pPr>
              <w:tabs>
                <w:tab w:val="left" w:pos="720"/>
              </w:tabs>
              <w:jc w:val="left"/>
              <w:rPr>
                <w:rFonts w:ascii="仿宋_GB2312" w:hAnsi="仿宋_GB2312" w:eastAsia="仿宋_GB2312" w:cs="Times New Roman"/>
                <w:color w:val="000000"/>
                <w:kern w:val="0"/>
                <w:sz w:val="24"/>
                <w:szCs w:val="24"/>
                <w:lang w:val="zh-CN"/>
              </w:rPr>
            </w:pPr>
          </w:p>
        </w:tc>
        <w:tc>
          <w:tcPr>
            <w:tcW w:w="1497" w:type="dxa"/>
          </w:tcPr>
          <w:p>
            <w:pPr>
              <w:tabs>
                <w:tab w:val="left" w:pos="720"/>
              </w:tabs>
              <w:jc w:val="left"/>
              <w:rPr>
                <w:rFonts w:ascii="仿宋_GB2312" w:hAnsi="仿宋_GB2312" w:eastAsia="仿宋_GB2312" w:cs="Times New Roman"/>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83"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11</w:t>
            </w:r>
          </w:p>
        </w:tc>
        <w:tc>
          <w:tcPr>
            <w:tcW w:w="2270" w:type="dxa"/>
          </w:tcPr>
          <w:p>
            <w:pPr>
              <w:tabs>
                <w:tab w:val="left" w:pos="720"/>
              </w:tabs>
              <w:jc w:val="left"/>
              <w:rPr>
                <w:rFonts w:ascii="仿宋_GB2312" w:hAnsi="仿宋_GB2312" w:eastAsia="仿宋_GB2312" w:cs="Times New Roman"/>
                <w:color w:val="000000"/>
                <w:kern w:val="0"/>
                <w:sz w:val="24"/>
                <w:szCs w:val="24"/>
                <w:lang w:val="zh-CN"/>
              </w:rPr>
            </w:pPr>
          </w:p>
        </w:tc>
        <w:tc>
          <w:tcPr>
            <w:tcW w:w="1501" w:type="dxa"/>
          </w:tcPr>
          <w:p>
            <w:pPr>
              <w:tabs>
                <w:tab w:val="left" w:pos="720"/>
              </w:tabs>
              <w:jc w:val="left"/>
              <w:rPr>
                <w:rFonts w:ascii="仿宋_GB2312" w:hAnsi="仿宋_GB2312" w:eastAsia="仿宋_GB2312" w:cs="Times New Roman"/>
                <w:color w:val="000000"/>
                <w:kern w:val="0"/>
                <w:sz w:val="24"/>
                <w:szCs w:val="24"/>
                <w:lang w:val="zh-CN"/>
              </w:rPr>
            </w:pPr>
          </w:p>
        </w:tc>
        <w:tc>
          <w:tcPr>
            <w:tcW w:w="367" w:type="dxa"/>
            <w:vMerge w:val="continue"/>
          </w:tcPr>
          <w:p>
            <w:pPr>
              <w:tabs>
                <w:tab w:val="left" w:pos="720"/>
              </w:tabs>
              <w:jc w:val="left"/>
              <w:rPr>
                <w:rFonts w:ascii="仿宋_GB2312" w:hAnsi="仿宋_GB2312" w:eastAsia="仿宋_GB2312" w:cs="Times New Roman"/>
                <w:color w:val="000000"/>
                <w:kern w:val="0"/>
                <w:sz w:val="24"/>
                <w:szCs w:val="24"/>
                <w:lang w:val="zh-CN"/>
              </w:rPr>
            </w:pPr>
          </w:p>
        </w:tc>
        <w:tc>
          <w:tcPr>
            <w:tcW w:w="866"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26</w:t>
            </w:r>
          </w:p>
        </w:tc>
        <w:tc>
          <w:tcPr>
            <w:tcW w:w="1964" w:type="dxa"/>
          </w:tcPr>
          <w:p>
            <w:pPr>
              <w:tabs>
                <w:tab w:val="left" w:pos="720"/>
              </w:tabs>
              <w:jc w:val="left"/>
              <w:rPr>
                <w:rFonts w:ascii="仿宋_GB2312" w:hAnsi="仿宋_GB2312" w:eastAsia="仿宋_GB2312" w:cs="Times New Roman"/>
                <w:color w:val="000000"/>
                <w:kern w:val="0"/>
                <w:sz w:val="24"/>
                <w:szCs w:val="24"/>
                <w:lang w:val="zh-CN"/>
              </w:rPr>
            </w:pPr>
          </w:p>
        </w:tc>
        <w:tc>
          <w:tcPr>
            <w:tcW w:w="1497" w:type="dxa"/>
          </w:tcPr>
          <w:p>
            <w:pPr>
              <w:tabs>
                <w:tab w:val="left" w:pos="720"/>
              </w:tabs>
              <w:jc w:val="left"/>
              <w:rPr>
                <w:rFonts w:ascii="仿宋_GB2312" w:hAnsi="仿宋_GB2312" w:eastAsia="仿宋_GB2312" w:cs="Times New Roman"/>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83"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12</w:t>
            </w:r>
          </w:p>
        </w:tc>
        <w:tc>
          <w:tcPr>
            <w:tcW w:w="2270" w:type="dxa"/>
          </w:tcPr>
          <w:p>
            <w:pPr>
              <w:tabs>
                <w:tab w:val="left" w:pos="720"/>
              </w:tabs>
              <w:jc w:val="left"/>
              <w:rPr>
                <w:rFonts w:ascii="仿宋_GB2312" w:hAnsi="仿宋_GB2312" w:eastAsia="仿宋_GB2312" w:cs="Times New Roman"/>
                <w:color w:val="000000"/>
                <w:kern w:val="0"/>
                <w:sz w:val="24"/>
                <w:szCs w:val="24"/>
                <w:lang w:val="zh-CN"/>
              </w:rPr>
            </w:pPr>
          </w:p>
        </w:tc>
        <w:tc>
          <w:tcPr>
            <w:tcW w:w="1501" w:type="dxa"/>
          </w:tcPr>
          <w:p>
            <w:pPr>
              <w:tabs>
                <w:tab w:val="left" w:pos="720"/>
              </w:tabs>
              <w:jc w:val="left"/>
              <w:rPr>
                <w:rFonts w:ascii="仿宋_GB2312" w:hAnsi="仿宋_GB2312" w:eastAsia="仿宋_GB2312" w:cs="Times New Roman"/>
                <w:color w:val="000000"/>
                <w:kern w:val="0"/>
                <w:sz w:val="24"/>
                <w:szCs w:val="24"/>
                <w:lang w:val="zh-CN"/>
              </w:rPr>
            </w:pPr>
          </w:p>
        </w:tc>
        <w:tc>
          <w:tcPr>
            <w:tcW w:w="367" w:type="dxa"/>
            <w:vMerge w:val="continue"/>
          </w:tcPr>
          <w:p>
            <w:pPr>
              <w:tabs>
                <w:tab w:val="left" w:pos="720"/>
              </w:tabs>
              <w:jc w:val="left"/>
              <w:rPr>
                <w:rFonts w:ascii="仿宋_GB2312" w:hAnsi="仿宋_GB2312" w:eastAsia="仿宋_GB2312" w:cs="Times New Roman"/>
                <w:color w:val="000000"/>
                <w:kern w:val="0"/>
                <w:sz w:val="24"/>
                <w:szCs w:val="24"/>
                <w:lang w:val="zh-CN"/>
              </w:rPr>
            </w:pPr>
          </w:p>
        </w:tc>
        <w:tc>
          <w:tcPr>
            <w:tcW w:w="866"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27</w:t>
            </w:r>
          </w:p>
        </w:tc>
        <w:tc>
          <w:tcPr>
            <w:tcW w:w="1964" w:type="dxa"/>
          </w:tcPr>
          <w:p>
            <w:pPr>
              <w:tabs>
                <w:tab w:val="left" w:pos="720"/>
              </w:tabs>
              <w:jc w:val="left"/>
              <w:rPr>
                <w:rFonts w:ascii="仿宋_GB2312" w:hAnsi="仿宋_GB2312" w:eastAsia="仿宋_GB2312" w:cs="Times New Roman"/>
                <w:color w:val="000000"/>
                <w:kern w:val="0"/>
                <w:sz w:val="24"/>
                <w:szCs w:val="24"/>
                <w:lang w:val="zh-CN"/>
              </w:rPr>
            </w:pPr>
          </w:p>
        </w:tc>
        <w:tc>
          <w:tcPr>
            <w:tcW w:w="1497" w:type="dxa"/>
          </w:tcPr>
          <w:p>
            <w:pPr>
              <w:tabs>
                <w:tab w:val="left" w:pos="720"/>
              </w:tabs>
              <w:jc w:val="left"/>
              <w:rPr>
                <w:rFonts w:ascii="仿宋_GB2312" w:hAnsi="仿宋_GB2312" w:eastAsia="仿宋_GB2312" w:cs="Times New Roman"/>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83"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13</w:t>
            </w:r>
          </w:p>
        </w:tc>
        <w:tc>
          <w:tcPr>
            <w:tcW w:w="2270" w:type="dxa"/>
          </w:tcPr>
          <w:p>
            <w:pPr>
              <w:tabs>
                <w:tab w:val="left" w:pos="720"/>
              </w:tabs>
              <w:jc w:val="left"/>
              <w:rPr>
                <w:rFonts w:ascii="仿宋_GB2312" w:hAnsi="仿宋_GB2312" w:eastAsia="仿宋_GB2312" w:cs="Times New Roman"/>
                <w:color w:val="000000"/>
                <w:kern w:val="0"/>
                <w:sz w:val="24"/>
                <w:szCs w:val="24"/>
                <w:lang w:val="zh-CN"/>
              </w:rPr>
            </w:pPr>
          </w:p>
        </w:tc>
        <w:tc>
          <w:tcPr>
            <w:tcW w:w="1501" w:type="dxa"/>
          </w:tcPr>
          <w:p>
            <w:pPr>
              <w:tabs>
                <w:tab w:val="left" w:pos="720"/>
              </w:tabs>
              <w:jc w:val="left"/>
              <w:rPr>
                <w:rFonts w:ascii="仿宋_GB2312" w:hAnsi="仿宋_GB2312" w:eastAsia="仿宋_GB2312" w:cs="Times New Roman"/>
                <w:color w:val="000000"/>
                <w:kern w:val="0"/>
                <w:sz w:val="24"/>
                <w:szCs w:val="24"/>
                <w:lang w:val="zh-CN"/>
              </w:rPr>
            </w:pPr>
          </w:p>
        </w:tc>
        <w:tc>
          <w:tcPr>
            <w:tcW w:w="367" w:type="dxa"/>
            <w:vMerge w:val="continue"/>
          </w:tcPr>
          <w:p>
            <w:pPr>
              <w:tabs>
                <w:tab w:val="left" w:pos="720"/>
              </w:tabs>
              <w:jc w:val="left"/>
              <w:rPr>
                <w:rFonts w:ascii="仿宋_GB2312" w:hAnsi="仿宋_GB2312" w:eastAsia="仿宋_GB2312" w:cs="Times New Roman"/>
                <w:color w:val="000000"/>
                <w:kern w:val="0"/>
                <w:sz w:val="24"/>
                <w:szCs w:val="24"/>
                <w:lang w:val="zh-CN"/>
              </w:rPr>
            </w:pPr>
          </w:p>
        </w:tc>
        <w:tc>
          <w:tcPr>
            <w:tcW w:w="866"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28</w:t>
            </w:r>
          </w:p>
        </w:tc>
        <w:tc>
          <w:tcPr>
            <w:tcW w:w="1964" w:type="dxa"/>
          </w:tcPr>
          <w:p>
            <w:pPr>
              <w:tabs>
                <w:tab w:val="left" w:pos="720"/>
              </w:tabs>
              <w:jc w:val="left"/>
              <w:rPr>
                <w:rFonts w:ascii="仿宋_GB2312" w:hAnsi="仿宋_GB2312" w:eastAsia="仿宋_GB2312" w:cs="Times New Roman"/>
                <w:color w:val="000000"/>
                <w:kern w:val="0"/>
                <w:sz w:val="24"/>
                <w:szCs w:val="24"/>
                <w:lang w:val="zh-CN"/>
              </w:rPr>
            </w:pPr>
          </w:p>
        </w:tc>
        <w:tc>
          <w:tcPr>
            <w:tcW w:w="1497" w:type="dxa"/>
          </w:tcPr>
          <w:p>
            <w:pPr>
              <w:tabs>
                <w:tab w:val="left" w:pos="720"/>
              </w:tabs>
              <w:jc w:val="left"/>
              <w:rPr>
                <w:rFonts w:ascii="仿宋_GB2312" w:hAnsi="仿宋_GB2312" w:eastAsia="仿宋_GB2312" w:cs="Times New Roman"/>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83"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14</w:t>
            </w:r>
          </w:p>
        </w:tc>
        <w:tc>
          <w:tcPr>
            <w:tcW w:w="2270" w:type="dxa"/>
          </w:tcPr>
          <w:p>
            <w:pPr>
              <w:tabs>
                <w:tab w:val="left" w:pos="720"/>
              </w:tabs>
              <w:jc w:val="left"/>
              <w:rPr>
                <w:rFonts w:ascii="仿宋_GB2312" w:hAnsi="仿宋_GB2312" w:eastAsia="仿宋_GB2312" w:cs="Times New Roman"/>
                <w:color w:val="000000"/>
                <w:kern w:val="0"/>
                <w:sz w:val="24"/>
                <w:szCs w:val="24"/>
                <w:lang w:val="zh-CN"/>
              </w:rPr>
            </w:pPr>
          </w:p>
        </w:tc>
        <w:tc>
          <w:tcPr>
            <w:tcW w:w="1501" w:type="dxa"/>
          </w:tcPr>
          <w:p>
            <w:pPr>
              <w:tabs>
                <w:tab w:val="left" w:pos="720"/>
              </w:tabs>
              <w:jc w:val="left"/>
              <w:rPr>
                <w:rFonts w:ascii="仿宋_GB2312" w:hAnsi="仿宋_GB2312" w:eastAsia="仿宋_GB2312" w:cs="Times New Roman"/>
                <w:color w:val="000000"/>
                <w:kern w:val="0"/>
                <w:sz w:val="24"/>
                <w:szCs w:val="24"/>
                <w:lang w:val="zh-CN"/>
              </w:rPr>
            </w:pPr>
          </w:p>
        </w:tc>
        <w:tc>
          <w:tcPr>
            <w:tcW w:w="367" w:type="dxa"/>
            <w:vMerge w:val="continue"/>
          </w:tcPr>
          <w:p>
            <w:pPr>
              <w:tabs>
                <w:tab w:val="left" w:pos="720"/>
              </w:tabs>
              <w:jc w:val="left"/>
              <w:rPr>
                <w:rFonts w:ascii="仿宋_GB2312" w:hAnsi="仿宋_GB2312" w:eastAsia="仿宋_GB2312" w:cs="Times New Roman"/>
                <w:color w:val="000000"/>
                <w:kern w:val="0"/>
                <w:sz w:val="24"/>
                <w:szCs w:val="24"/>
                <w:lang w:val="zh-CN"/>
              </w:rPr>
            </w:pPr>
          </w:p>
        </w:tc>
        <w:tc>
          <w:tcPr>
            <w:tcW w:w="866"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29</w:t>
            </w:r>
          </w:p>
        </w:tc>
        <w:tc>
          <w:tcPr>
            <w:tcW w:w="1964" w:type="dxa"/>
          </w:tcPr>
          <w:p>
            <w:pPr>
              <w:tabs>
                <w:tab w:val="left" w:pos="720"/>
              </w:tabs>
              <w:jc w:val="left"/>
              <w:rPr>
                <w:rFonts w:ascii="仿宋_GB2312" w:hAnsi="仿宋_GB2312" w:eastAsia="仿宋_GB2312" w:cs="Times New Roman"/>
                <w:color w:val="000000"/>
                <w:kern w:val="0"/>
                <w:sz w:val="24"/>
                <w:szCs w:val="24"/>
                <w:lang w:val="zh-CN"/>
              </w:rPr>
            </w:pPr>
          </w:p>
        </w:tc>
        <w:tc>
          <w:tcPr>
            <w:tcW w:w="1497" w:type="dxa"/>
          </w:tcPr>
          <w:p>
            <w:pPr>
              <w:tabs>
                <w:tab w:val="left" w:pos="720"/>
              </w:tabs>
              <w:jc w:val="left"/>
              <w:rPr>
                <w:rFonts w:ascii="仿宋_GB2312" w:hAnsi="仿宋_GB2312" w:eastAsia="仿宋_GB2312" w:cs="Times New Roman"/>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83"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15</w:t>
            </w:r>
          </w:p>
        </w:tc>
        <w:tc>
          <w:tcPr>
            <w:tcW w:w="2270" w:type="dxa"/>
          </w:tcPr>
          <w:p>
            <w:pPr>
              <w:tabs>
                <w:tab w:val="left" w:pos="720"/>
              </w:tabs>
              <w:jc w:val="left"/>
              <w:rPr>
                <w:rFonts w:ascii="仿宋_GB2312" w:hAnsi="仿宋_GB2312" w:eastAsia="仿宋_GB2312" w:cs="Times New Roman"/>
                <w:color w:val="000000"/>
                <w:kern w:val="0"/>
                <w:sz w:val="24"/>
                <w:szCs w:val="24"/>
                <w:lang w:val="zh-CN"/>
              </w:rPr>
            </w:pPr>
          </w:p>
        </w:tc>
        <w:tc>
          <w:tcPr>
            <w:tcW w:w="1501" w:type="dxa"/>
          </w:tcPr>
          <w:p>
            <w:pPr>
              <w:tabs>
                <w:tab w:val="left" w:pos="720"/>
              </w:tabs>
              <w:jc w:val="left"/>
              <w:rPr>
                <w:rFonts w:ascii="仿宋_GB2312" w:hAnsi="仿宋_GB2312" w:eastAsia="仿宋_GB2312" w:cs="Times New Roman"/>
                <w:color w:val="000000"/>
                <w:kern w:val="0"/>
                <w:sz w:val="24"/>
                <w:szCs w:val="24"/>
                <w:lang w:val="zh-CN"/>
              </w:rPr>
            </w:pPr>
          </w:p>
        </w:tc>
        <w:tc>
          <w:tcPr>
            <w:tcW w:w="367" w:type="dxa"/>
            <w:vMerge w:val="continue"/>
          </w:tcPr>
          <w:p>
            <w:pPr>
              <w:tabs>
                <w:tab w:val="left" w:pos="720"/>
              </w:tabs>
              <w:jc w:val="left"/>
              <w:rPr>
                <w:rFonts w:ascii="仿宋_GB2312" w:hAnsi="仿宋_GB2312" w:eastAsia="仿宋_GB2312" w:cs="Times New Roman"/>
                <w:color w:val="000000"/>
                <w:kern w:val="0"/>
                <w:sz w:val="24"/>
                <w:szCs w:val="24"/>
                <w:lang w:val="zh-CN"/>
              </w:rPr>
            </w:pPr>
          </w:p>
        </w:tc>
        <w:tc>
          <w:tcPr>
            <w:tcW w:w="866" w:type="dxa"/>
          </w:tcPr>
          <w:p>
            <w:pPr>
              <w:tabs>
                <w:tab w:val="left" w:pos="720"/>
              </w:tabs>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30</w:t>
            </w:r>
          </w:p>
        </w:tc>
        <w:tc>
          <w:tcPr>
            <w:tcW w:w="1964" w:type="dxa"/>
          </w:tcPr>
          <w:p>
            <w:pPr>
              <w:tabs>
                <w:tab w:val="left" w:pos="720"/>
              </w:tabs>
              <w:jc w:val="left"/>
              <w:rPr>
                <w:rFonts w:ascii="仿宋_GB2312" w:hAnsi="仿宋_GB2312" w:eastAsia="仿宋_GB2312" w:cs="Times New Roman"/>
                <w:color w:val="000000"/>
                <w:kern w:val="0"/>
                <w:sz w:val="24"/>
                <w:szCs w:val="24"/>
                <w:lang w:val="zh-CN"/>
              </w:rPr>
            </w:pPr>
          </w:p>
        </w:tc>
        <w:tc>
          <w:tcPr>
            <w:tcW w:w="1497" w:type="dxa"/>
          </w:tcPr>
          <w:p>
            <w:pPr>
              <w:tabs>
                <w:tab w:val="left" w:pos="720"/>
              </w:tabs>
              <w:jc w:val="left"/>
              <w:rPr>
                <w:rFonts w:ascii="仿宋_GB2312" w:hAnsi="仿宋_GB2312" w:eastAsia="仿宋_GB2312" w:cs="Times New Roman"/>
                <w:color w:val="000000"/>
                <w:kern w:val="0"/>
                <w:sz w:val="24"/>
                <w:szCs w:val="24"/>
                <w:lang w:val="zh-CN"/>
              </w:rPr>
            </w:pPr>
          </w:p>
        </w:tc>
      </w:tr>
    </w:tbl>
    <w:p>
      <w:pPr>
        <w:keepNext w:val="0"/>
        <w:keepLines w:val="0"/>
        <w:pageBreakBefore w:val="0"/>
        <w:tabs>
          <w:tab w:val="left" w:pos="720"/>
        </w:tabs>
        <w:kinsoku/>
        <w:wordWrap/>
        <w:overflowPunct/>
        <w:topLinePunct w:val="0"/>
        <w:autoSpaceDE/>
        <w:autoSpaceDN/>
        <w:bidi w:val="0"/>
        <w:adjustRightInd/>
        <w:snapToGrid/>
        <w:spacing w:line="560" w:lineRule="exact"/>
        <w:jc w:val="left"/>
        <w:textAlignment w:val="auto"/>
        <w:rPr>
          <w:rFonts w:ascii="仿宋_GB2312" w:hAnsi="仿宋_GB2312" w:eastAsia="仿宋_GB2312" w:cs="Times New Roman"/>
          <w:color w:val="auto"/>
          <w:sz w:val="28"/>
          <w:szCs w:val="28"/>
        </w:rPr>
      </w:pPr>
      <w:r>
        <w:rPr>
          <w:rFonts w:hint="eastAsia" w:ascii="方正小标宋简体" w:hAnsi="方正小标宋简体" w:eastAsia="方正小标宋简体" w:cs="方正小标宋简体"/>
          <w:color w:val="000000"/>
          <w:sz w:val="22"/>
          <w:szCs w:val="22"/>
          <w:lang w:val="zh-CN"/>
        </w:rPr>
        <w:t>注：“健康申明”</w:t>
      </w:r>
      <w:r>
        <w:rPr>
          <w:rFonts w:hint="eastAsia" w:ascii="方正小标宋简体" w:hAnsi="方正小标宋简体" w:eastAsia="方正小标宋简体" w:cs="方正小标宋简体"/>
          <w:color w:val="auto"/>
          <w:sz w:val="22"/>
          <w:szCs w:val="22"/>
          <w:lang w:val="zh-CN"/>
        </w:rPr>
        <w:t>中</w:t>
      </w:r>
      <w:r>
        <w:rPr>
          <w:rFonts w:ascii="方正小标宋简体" w:hAnsi="方正小标宋简体" w:eastAsia="方正小标宋简体" w:cs="方正小标宋简体"/>
          <w:color w:val="auto"/>
          <w:sz w:val="22"/>
          <w:szCs w:val="22"/>
        </w:rPr>
        <w:t>1-</w:t>
      </w:r>
      <w:r>
        <w:rPr>
          <w:rFonts w:hint="eastAsia" w:ascii="方正小标宋简体" w:hAnsi="方正小标宋简体" w:eastAsia="方正小标宋简体" w:cs="方正小标宋简体"/>
          <w:color w:val="auto"/>
          <w:sz w:val="22"/>
          <w:szCs w:val="22"/>
          <w:lang w:val="en-US" w:eastAsia="zh-CN"/>
        </w:rPr>
        <w:t>4</w:t>
      </w:r>
      <w:r>
        <w:rPr>
          <w:rFonts w:hint="eastAsia" w:ascii="方正小标宋简体" w:hAnsi="方正小标宋简体" w:eastAsia="方正小标宋简体" w:cs="方正小标宋简体"/>
          <w:color w:val="auto"/>
          <w:sz w:val="22"/>
          <w:szCs w:val="22"/>
        </w:rPr>
        <w:t>项为“是”的，考生须向考点所在地考试组织机构申报，并携带规定的核酸检测阴性纸质证明；“健康申明”中</w:t>
      </w:r>
      <w:r>
        <w:rPr>
          <w:rFonts w:hint="eastAsia" w:ascii="方正小标宋简体" w:hAnsi="方正小标宋简体" w:eastAsia="方正小标宋简体" w:cs="方正小标宋简体"/>
          <w:color w:val="auto"/>
          <w:sz w:val="22"/>
          <w:szCs w:val="22"/>
          <w:lang w:val="en-US" w:eastAsia="zh-CN"/>
        </w:rPr>
        <w:t>5</w:t>
      </w:r>
      <w:r>
        <w:rPr>
          <w:rFonts w:ascii="方正小标宋简体" w:hAnsi="方正小标宋简体" w:eastAsia="方正小标宋简体" w:cs="方正小标宋简体"/>
          <w:color w:val="auto"/>
          <w:sz w:val="22"/>
          <w:szCs w:val="22"/>
        </w:rPr>
        <w:t>-9</w:t>
      </w:r>
      <w:r>
        <w:rPr>
          <w:rFonts w:hint="eastAsia" w:ascii="方正小标宋简体" w:hAnsi="方正小标宋简体" w:eastAsia="方正小标宋简体" w:cs="方正小标宋简体"/>
          <w:color w:val="auto"/>
          <w:sz w:val="22"/>
          <w:szCs w:val="22"/>
        </w:rPr>
        <w:t>项为“是”的，不得参加考试。</w:t>
      </w:r>
    </w:p>
    <w:sectPr>
      <w:footerReference r:id="rId3" w:type="default"/>
      <w:pgSz w:w="11906" w:h="16838"/>
      <w:pgMar w:top="1701" w:right="1588"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1 -</w:t>
    </w:r>
    <w:r>
      <w:rPr>
        <w:sz w:val="21"/>
        <w:szCs w:val="21"/>
      </w:rPr>
      <w:fldChar w:fldCharType="end"/>
    </w: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MzOTgyMzVkZDdkMDViZTYwZmE2MzJjYjY5ZGMzYjIifQ=="/>
  </w:docVars>
  <w:rsids>
    <w:rsidRoot w:val="006A0AFF"/>
    <w:rsid w:val="000113EC"/>
    <w:rsid w:val="00014277"/>
    <w:rsid w:val="000202EE"/>
    <w:rsid w:val="00071E48"/>
    <w:rsid w:val="00077285"/>
    <w:rsid w:val="000977FE"/>
    <w:rsid w:val="000A74AC"/>
    <w:rsid w:val="000B0B9F"/>
    <w:rsid w:val="000E1D14"/>
    <w:rsid w:val="000F4740"/>
    <w:rsid w:val="00111309"/>
    <w:rsid w:val="00115F3E"/>
    <w:rsid w:val="00120C62"/>
    <w:rsid w:val="00123776"/>
    <w:rsid w:val="00127F09"/>
    <w:rsid w:val="0013110F"/>
    <w:rsid w:val="00140391"/>
    <w:rsid w:val="00153527"/>
    <w:rsid w:val="00163FB1"/>
    <w:rsid w:val="00180F60"/>
    <w:rsid w:val="00190C97"/>
    <w:rsid w:val="001C38A4"/>
    <w:rsid w:val="001C7C26"/>
    <w:rsid w:val="001F15B3"/>
    <w:rsid w:val="002141DB"/>
    <w:rsid w:val="00223CC8"/>
    <w:rsid w:val="00225293"/>
    <w:rsid w:val="0023454B"/>
    <w:rsid w:val="002349DC"/>
    <w:rsid w:val="00256769"/>
    <w:rsid w:val="00263AFB"/>
    <w:rsid w:val="002764F6"/>
    <w:rsid w:val="002976A1"/>
    <w:rsid w:val="002D088B"/>
    <w:rsid w:val="002E1721"/>
    <w:rsid w:val="002E5DBF"/>
    <w:rsid w:val="002F1709"/>
    <w:rsid w:val="002F5D44"/>
    <w:rsid w:val="0030770D"/>
    <w:rsid w:val="003201E4"/>
    <w:rsid w:val="003326FA"/>
    <w:rsid w:val="00353405"/>
    <w:rsid w:val="00353742"/>
    <w:rsid w:val="003A196D"/>
    <w:rsid w:val="003A3607"/>
    <w:rsid w:val="003B171B"/>
    <w:rsid w:val="003B314C"/>
    <w:rsid w:val="003B7740"/>
    <w:rsid w:val="003C3467"/>
    <w:rsid w:val="003D12F2"/>
    <w:rsid w:val="003E64FF"/>
    <w:rsid w:val="00405D2E"/>
    <w:rsid w:val="004330FA"/>
    <w:rsid w:val="00446AA4"/>
    <w:rsid w:val="0047347F"/>
    <w:rsid w:val="00483DCF"/>
    <w:rsid w:val="00494FD2"/>
    <w:rsid w:val="004A1758"/>
    <w:rsid w:val="004C16B4"/>
    <w:rsid w:val="004C2AE9"/>
    <w:rsid w:val="004C456B"/>
    <w:rsid w:val="004D08F6"/>
    <w:rsid w:val="004D0E03"/>
    <w:rsid w:val="004D4FC3"/>
    <w:rsid w:val="004E05C9"/>
    <w:rsid w:val="00505372"/>
    <w:rsid w:val="00531B11"/>
    <w:rsid w:val="005419EB"/>
    <w:rsid w:val="00554F1A"/>
    <w:rsid w:val="005630E2"/>
    <w:rsid w:val="00577C48"/>
    <w:rsid w:val="00577F5B"/>
    <w:rsid w:val="00590D9F"/>
    <w:rsid w:val="00593023"/>
    <w:rsid w:val="005A1FF9"/>
    <w:rsid w:val="005A398C"/>
    <w:rsid w:val="005A4289"/>
    <w:rsid w:val="005A7881"/>
    <w:rsid w:val="005B21F1"/>
    <w:rsid w:val="005B38C2"/>
    <w:rsid w:val="005F73A7"/>
    <w:rsid w:val="005F7F72"/>
    <w:rsid w:val="00620413"/>
    <w:rsid w:val="00622F70"/>
    <w:rsid w:val="00626D13"/>
    <w:rsid w:val="006415AC"/>
    <w:rsid w:val="00644E68"/>
    <w:rsid w:val="00662516"/>
    <w:rsid w:val="006819C3"/>
    <w:rsid w:val="00684C6C"/>
    <w:rsid w:val="006A0AFF"/>
    <w:rsid w:val="006A4388"/>
    <w:rsid w:val="006B043C"/>
    <w:rsid w:val="006C034D"/>
    <w:rsid w:val="006C54A9"/>
    <w:rsid w:val="006C6613"/>
    <w:rsid w:val="006E4AD2"/>
    <w:rsid w:val="006F7BCB"/>
    <w:rsid w:val="00706E05"/>
    <w:rsid w:val="0070798B"/>
    <w:rsid w:val="0072297E"/>
    <w:rsid w:val="00740AB3"/>
    <w:rsid w:val="00746CD0"/>
    <w:rsid w:val="00750A3F"/>
    <w:rsid w:val="007552FB"/>
    <w:rsid w:val="00761BDE"/>
    <w:rsid w:val="007670CD"/>
    <w:rsid w:val="00767939"/>
    <w:rsid w:val="00767A96"/>
    <w:rsid w:val="00773D37"/>
    <w:rsid w:val="007750E2"/>
    <w:rsid w:val="00790AFD"/>
    <w:rsid w:val="0079687A"/>
    <w:rsid w:val="007C4308"/>
    <w:rsid w:val="007F3959"/>
    <w:rsid w:val="00831567"/>
    <w:rsid w:val="008429F0"/>
    <w:rsid w:val="0084753A"/>
    <w:rsid w:val="00862CD9"/>
    <w:rsid w:val="00865A0F"/>
    <w:rsid w:val="008701A1"/>
    <w:rsid w:val="008735C1"/>
    <w:rsid w:val="00884F21"/>
    <w:rsid w:val="0089097E"/>
    <w:rsid w:val="00897D13"/>
    <w:rsid w:val="008A028F"/>
    <w:rsid w:val="008A1F08"/>
    <w:rsid w:val="008B0F5C"/>
    <w:rsid w:val="008C12A3"/>
    <w:rsid w:val="008C23EA"/>
    <w:rsid w:val="008C634A"/>
    <w:rsid w:val="008D0B9F"/>
    <w:rsid w:val="008D5D17"/>
    <w:rsid w:val="0091574B"/>
    <w:rsid w:val="009319BE"/>
    <w:rsid w:val="00934AF8"/>
    <w:rsid w:val="009642ED"/>
    <w:rsid w:val="00993A6C"/>
    <w:rsid w:val="009B7015"/>
    <w:rsid w:val="009C1921"/>
    <w:rsid w:val="009C3A11"/>
    <w:rsid w:val="009C545B"/>
    <w:rsid w:val="009C74C3"/>
    <w:rsid w:val="009D7DFE"/>
    <w:rsid w:val="009E69D1"/>
    <w:rsid w:val="00A05ED2"/>
    <w:rsid w:val="00A11E6F"/>
    <w:rsid w:val="00A15A66"/>
    <w:rsid w:val="00A34FEA"/>
    <w:rsid w:val="00A40102"/>
    <w:rsid w:val="00A43922"/>
    <w:rsid w:val="00A52F99"/>
    <w:rsid w:val="00A57EB7"/>
    <w:rsid w:val="00A6673F"/>
    <w:rsid w:val="00A83732"/>
    <w:rsid w:val="00A83749"/>
    <w:rsid w:val="00AB1B55"/>
    <w:rsid w:val="00AC5146"/>
    <w:rsid w:val="00AC53C3"/>
    <w:rsid w:val="00AD5568"/>
    <w:rsid w:val="00AE0D2F"/>
    <w:rsid w:val="00AE0E65"/>
    <w:rsid w:val="00AE35FC"/>
    <w:rsid w:val="00AF4A1F"/>
    <w:rsid w:val="00B12E60"/>
    <w:rsid w:val="00B23F17"/>
    <w:rsid w:val="00B4490B"/>
    <w:rsid w:val="00B518D4"/>
    <w:rsid w:val="00B753BD"/>
    <w:rsid w:val="00B846AE"/>
    <w:rsid w:val="00B92EF3"/>
    <w:rsid w:val="00B937F5"/>
    <w:rsid w:val="00BC06BB"/>
    <w:rsid w:val="00C02B9D"/>
    <w:rsid w:val="00C05B49"/>
    <w:rsid w:val="00C07BC3"/>
    <w:rsid w:val="00C20CC4"/>
    <w:rsid w:val="00C24A90"/>
    <w:rsid w:val="00C301B4"/>
    <w:rsid w:val="00C44758"/>
    <w:rsid w:val="00C75BF3"/>
    <w:rsid w:val="00C90063"/>
    <w:rsid w:val="00CA0239"/>
    <w:rsid w:val="00CA4FCF"/>
    <w:rsid w:val="00CB6701"/>
    <w:rsid w:val="00CC5CAA"/>
    <w:rsid w:val="00CD5195"/>
    <w:rsid w:val="00CF78DD"/>
    <w:rsid w:val="00D00568"/>
    <w:rsid w:val="00D04213"/>
    <w:rsid w:val="00D05B4B"/>
    <w:rsid w:val="00D14B0B"/>
    <w:rsid w:val="00D33471"/>
    <w:rsid w:val="00D63995"/>
    <w:rsid w:val="00D73B6B"/>
    <w:rsid w:val="00DB6D81"/>
    <w:rsid w:val="00DC2EEE"/>
    <w:rsid w:val="00DC6E3D"/>
    <w:rsid w:val="00DD5679"/>
    <w:rsid w:val="00DF2819"/>
    <w:rsid w:val="00E16072"/>
    <w:rsid w:val="00E73247"/>
    <w:rsid w:val="00E8145D"/>
    <w:rsid w:val="00E86CB5"/>
    <w:rsid w:val="00EA7485"/>
    <w:rsid w:val="00EB5DCD"/>
    <w:rsid w:val="00EE025C"/>
    <w:rsid w:val="00EF39DA"/>
    <w:rsid w:val="00F24F80"/>
    <w:rsid w:val="00F422C0"/>
    <w:rsid w:val="00F467C7"/>
    <w:rsid w:val="00F91EB7"/>
    <w:rsid w:val="00F93070"/>
    <w:rsid w:val="00F966F1"/>
    <w:rsid w:val="00FD0594"/>
    <w:rsid w:val="00FD1ADB"/>
    <w:rsid w:val="00FD2C52"/>
    <w:rsid w:val="05371A12"/>
    <w:rsid w:val="0BEF4CF1"/>
    <w:rsid w:val="0C997796"/>
    <w:rsid w:val="1AB11FD2"/>
    <w:rsid w:val="1B097C51"/>
    <w:rsid w:val="25BD60F8"/>
    <w:rsid w:val="2F9446C3"/>
    <w:rsid w:val="408725AC"/>
    <w:rsid w:val="4AA057B7"/>
    <w:rsid w:val="4CF504BD"/>
    <w:rsid w:val="4D455EB6"/>
    <w:rsid w:val="50925A68"/>
    <w:rsid w:val="51FB09CD"/>
    <w:rsid w:val="608415BC"/>
    <w:rsid w:val="61BD2C5A"/>
    <w:rsid w:val="62497B36"/>
    <w:rsid w:val="67A930D3"/>
    <w:rsid w:val="680A2536"/>
    <w:rsid w:val="698C4EDA"/>
    <w:rsid w:val="6A7E041D"/>
    <w:rsid w:val="70B27068"/>
    <w:rsid w:val="75FA7535"/>
    <w:rsid w:val="7BE651F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b/>
      <w:bCs/>
    </w:rPr>
  </w:style>
  <w:style w:type="character" w:styleId="10">
    <w:name w:val="Hyperlink"/>
    <w:basedOn w:val="8"/>
    <w:qFormat/>
    <w:uiPriority w:val="99"/>
    <w:rPr>
      <w:color w:val="0000FF"/>
      <w:u w:val="single"/>
    </w:rPr>
  </w:style>
  <w:style w:type="character" w:customStyle="1" w:styleId="11">
    <w:name w:val="Balloon Text Char"/>
    <w:basedOn w:val="8"/>
    <w:link w:val="2"/>
    <w:semiHidden/>
    <w:qFormat/>
    <w:locked/>
    <w:uiPriority w:val="99"/>
    <w:rPr>
      <w:sz w:val="18"/>
      <w:szCs w:val="18"/>
    </w:rPr>
  </w:style>
  <w:style w:type="character" w:customStyle="1" w:styleId="12">
    <w:name w:val="Footer Char"/>
    <w:basedOn w:val="8"/>
    <w:link w:val="3"/>
    <w:qFormat/>
    <w:locked/>
    <w:uiPriority w:val="99"/>
    <w:rPr>
      <w:sz w:val="18"/>
      <w:szCs w:val="18"/>
    </w:rPr>
  </w:style>
  <w:style w:type="character" w:customStyle="1" w:styleId="13">
    <w:name w:val="Header Char"/>
    <w:basedOn w:val="8"/>
    <w:link w:val="4"/>
    <w:qFormat/>
    <w:locked/>
    <w:uiPriority w:val="99"/>
    <w:rPr>
      <w:sz w:val="18"/>
      <w:szCs w:val="18"/>
    </w:rPr>
  </w:style>
  <w:style w:type="paragraph" w:styleId="14">
    <w:name w:val="List Paragraph"/>
    <w:basedOn w:val="1"/>
    <w:qFormat/>
    <w:uiPriority w:val="99"/>
    <w:pPr>
      <w:ind w:firstLine="420" w:firstLineChars="200"/>
    </w:pPr>
  </w:style>
  <w:style w:type="table" w:customStyle="1" w:styleId="15">
    <w:name w:val="网格型1"/>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7</Pages>
  <Words>2900</Words>
  <Characters>3030</Characters>
  <Lines>0</Lines>
  <Paragraphs>0</Paragraphs>
  <TotalTime>19</TotalTime>
  <ScaleCrop>false</ScaleCrop>
  <LinksUpToDate>false</LinksUpToDate>
  <CharactersWithSpaces>3070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2022-05-24T07:44:00Z</dcterms:created>
  <dc:creator>u</dc:creator>
  <cp:lastModifiedBy>Administrator</cp:lastModifiedBy>
  <cp:lastPrinted>2022-05-24T07:13:00Z</cp:lastPrinted>
  <dcterms:modified xsi:type="dcterms:W3CDTF">2022-05-30T03:39:22Z</dcterms:modified>
  <dc:title>为组织做好疫情防控常态化下2022年度全省二级建造师执业资格考试工作，确保广大考生和涉考工作人员身体健康安全，根据我省疫情防控的有关规定，制定本方案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D8FC141F0E7D454BAC91AE02B528EDD2</vt:lpwstr>
  </property>
</Properties>
</file>