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附件3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-1166495</wp:posOffset>
            </wp:positionH>
            <wp:positionV relativeFrom="paragraph">
              <wp:posOffset>167005</wp:posOffset>
            </wp:positionV>
            <wp:extent cx="7616825" cy="9315450"/>
            <wp:effectExtent l="0" t="0" r="3175" b="0"/>
            <wp:wrapNone/>
            <wp:docPr id="5" name="图片 4" descr="新封面_A4_2018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新封面_A4_2018.03.06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270" w:left="1800" w:header="851" w:footer="992" w:gutter="0"/>
          <w:cols w:space="425" w:num="1"/>
          <w:docGrid w:type="lines" w:linePitch="312" w:charSpace="0"/>
        </w:sectPr>
      </w:pPr>
    </w:p>
    <w:p>
      <w:pPr>
        <w:ind w:right="399" w:rightChars="190"/>
        <w:jc w:val="center"/>
        <w:rPr>
          <w:b/>
          <w:spacing w:val="20"/>
          <w:sz w:val="30"/>
          <w:szCs w:val="30"/>
        </w:rPr>
      </w:pPr>
      <w:r>
        <w:drawing>
          <wp:inline distT="0" distB="0" distL="0" distR="0">
            <wp:extent cx="6188710" cy="570230"/>
            <wp:effectExtent l="0" t="0" r="2540" b="1270"/>
            <wp:docPr id="9" name="图片 2" descr="页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页眉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spacing w:val="20"/>
          <w:sz w:val="30"/>
          <w:szCs w:val="30"/>
        </w:rPr>
        <w:t>赛码网在线面试系统使用指南</w:t>
      </w:r>
    </w:p>
    <w:sdt>
      <w:sdtP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1"/>
          <w:szCs w:val="22"/>
          <w:lang w:val="zh-CN"/>
        </w:rPr>
        <w:id w:val="17442221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theme="minorBidi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sdt>
          <w:sdtPr>
            <w:rPr>
              <w:rFonts w:hint="eastAsia" w:ascii="微软雅黑" w:hAnsi="微软雅黑" w:eastAsia="微软雅黑" w:cs="微软雅黑"/>
              <w:b w:val="0"/>
              <w:bCs w:val="0"/>
              <w:color w:val="auto"/>
              <w:kern w:val="2"/>
              <w:sz w:val="21"/>
              <w:szCs w:val="22"/>
              <w:lang w:val="zh-CN"/>
            </w:rPr>
            <w:id w:val="17442221"/>
          </w:sdtPr>
          <w:sdtEndPr>
            <w:rPr>
              <w:rFonts w:hint="eastAsia" w:ascii="微软雅黑" w:hAnsi="微软雅黑" w:eastAsia="微软雅黑" w:cstheme="minorBidi"/>
              <w:b w:val="0"/>
              <w:bCs w:val="0"/>
              <w:color w:val="auto"/>
              <w:kern w:val="2"/>
              <w:sz w:val="21"/>
              <w:szCs w:val="22"/>
              <w:lang w:val="en-US"/>
            </w:rPr>
          </w:sdtEndPr>
          <w:sdtContent>
            <w:p>
              <w:pPr>
                <w:pStyle w:val="9"/>
                <w:ind w:right="399" w:rightChars="190"/>
                <w:jc w:val="center"/>
                <w:rPr>
                  <w:rFonts w:hint="eastAsia" w:ascii="微软雅黑" w:hAnsi="微软雅黑" w:eastAsia="微软雅黑" w:cs="微软雅黑"/>
                </w:rPr>
              </w:pPr>
              <w:r>
                <w:rPr>
                  <w:rFonts w:hint="eastAsia" w:ascii="微软雅黑" w:hAnsi="微软雅黑" w:eastAsia="微软雅黑" w:cs="微软雅黑"/>
                  <w:color w:val="000000" w:themeColor="text1"/>
                  <w:sz w:val="24"/>
                  <w:szCs w:val="24"/>
                  <w:lang w:val="zh-CN"/>
                  <w14:textFill>
                    <w14:solidFill>
                      <w14:schemeClr w14:val="tx1"/>
                    </w14:solidFill>
                  </w14:textFill>
                </w:rPr>
                <w:t>目录</w:t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rFonts w:hint="eastAsia" w:ascii="微软雅黑" w:hAnsi="微软雅黑" w:eastAsia="微软雅黑" w:cs="微软雅黑"/>
                </w:rPr>
              </w:pPr>
              <w:r>
                <w:rPr>
                  <w:rFonts w:hint="eastAsia" w:ascii="微软雅黑" w:hAnsi="微软雅黑" w:eastAsia="微软雅黑" w:cs="微软雅黑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</w:rPr>
                <w:instrText xml:space="preserve"> TOC \o "1-3" \h \z \u </w:instrText>
              </w:r>
              <w:r>
                <w:rPr>
                  <w:rFonts w:hint="eastAsia" w:ascii="微软雅黑" w:hAnsi="微软雅黑" w:eastAsia="微软雅黑" w:cs="微软雅黑"/>
                </w:rPr>
                <w:fldChar w:fldCharType="separate"/>
              </w:r>
              <w:r>
                <w:rPr>
                  <w:rFonts w:hint="eastAsia" w:ascii="微软雅黑" w:hAnsi="微软雅黑" w:eastAsia="微软雅黑" w:cs="微软雅黑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</w:rPr>
                <w:instrText xml:space="preserve"> HYPERLINK \l "_Toc508724470" </w:instrText>
              </w:r>
              <w:r>
                <w:rPr>
                  <w:rFonts w:hint="eastAsia" w:ascii="微软雅黑" w:hAnsi="微软雅黑" w:eastAsia="微软雅黑" w:cs="微软雅黑"/>
                </w:rPr>
                <w:fldChar w:fldCharType="separate"/>
              </w:r>
              <w:r>
                <w:rPr>
                  <w:rStyle w:val="8"/>
                  <w:rFonts w:hint="eastAsia" w:ascii="微软雅黑" w:hAnsi="微软雅黑" w:eastAsia="微软雅黑" w:cs="微软雅黑"/>
                </w:rPr>
                <w:t>1. 面试前注意事项</w:t>
              </w:r>
              <w:r>
                <w:rPr>
                  <w:rStyle w:val="8"/>
                  <w:rFonts w:hint="eastAsia" w:ascii="微软雅黑" w:hAnsi="微软雅黑" w:eastAsia="微软雅黑" w:cs="微软雅黑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rFonts w:hint="eastAsia" w:ascii="微软雅黑" w:hAnsi="微软雅黑" w:eastAsia="微软雅黑" w:cs="微软雅黑"/>
                </w:rPr>
              </w:pPr>
              <w:r>
                <w:rPr>
                  <w:rFonts w:hint="eastAsia" w:ascii="微软雅黑" w:hAnsi="微软雅黑" w:eastAsia="微软雅黑" w:cs="微软雅黑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</w:rPr>
                <w:instrText xml:space="preserve"> HYPERLINK \l "_Toc508724471" </w:instrText>
              </w:r>
              <w:r>
                <w:rPr>
                  <w:rFonts w:hint="eastAsia" w:ascii="微软雅黑" w:hAnsi="微软雅黑" w:eastAsia="微软雅黑" w:cs="微软雅黑"/>
                </w:rPr>
                <w:fldChar w:fldCharType="separate"/>
              </w:r>
              <w:r>
                <w:rPr>
                  <w:rStyle w:val="8"/>
                  <w:rFonts w:hint="eastAsia" w:ascii="微软雅黑" w:hAnsi="微软雅黑" w:eastAsia="微软雅黑" w:cs="微软雅黑"/>
                </w:rPr>
                <w:t>2. 进入面试房间</w:t>
              </w:r>
              <w:r>
                <w:rPr>
                  <w:rStyle w:val="8"/>
                  <w:rFonts w:hint="eastAsia" w:ascii="微软雅黑" w:hAnsi="微软雅黑" w:eastAsia="微软雅黑" w:cs="微软雅黑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rFonts w:hint="eastAsia" w:ascii="微软雅黑" w:hAnsi="微软雅黑" w:eastAsia="微软雅黑" w:cs="微软雅黑"/>
                  <w:lang w:val="en-US" w:eastAsia="zh-CN"/>
                </w:rPr>
              </w:pPr>
              <w:r>
                <w:rPr>
                  <w:rFonts w:hint="eastAsia" w:ascii="微软雅黑" w:hAnsi="微软雅黑" w:eastAsia="微软雅黑" w:cs="微软雅黑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</w:rPr>
                <w:instrText xml:space="preserve"> HYPERLINK \l "_Toc508724472" </w:instrText>
              </w:r>
              <w:r>
                <w:rPr>
                  <w:rFonts w:hint="eastAsia" w:ascii="微软雅黑" w:hAnsi="微软雅黑" w:eastAsia="微软雅黑" w:cs="微软雅黑"/>
                </w:rPr>
                <w:fldChar w:fldCharType="separate"/>
              </w:r>
              <w:r>
                <w:rPr>
                  <w:rStyle w:val="8"/>
                  <w:rFonts w:hint="eastAsia" w:ascii="微软雅黑" w:hAnsi="微软雅黑" w:eastAsia="微软雅黑" w:cs="微软雅黑"/>
                </w:rPr>
                <w:t xml:space="preserve">3. </w:t>
              </w:r>
              <w:r>
                <w:rPr>
                  <w:rStyle w:val="8"/>
                  <w:rFonts w:hint="eastAsia" w:ascii="微软雅黑" w:hAnsi="微软雅黑" w:eastAsia="微软雅黑" w:cs="微软雅黑"/>
                  <w:lang w:val="en-US" w:eastAsia="zh-CN"/>
                </w:rPr>
                <w:t>等待面试官</w:t>
              </w:r>
              <w:r>
                <w:rPr>
                  <w:rStyle w:val="8"/>
                  <w:rFonts w:hint="eastAsia" w:ascii="微软雅黑" w:hAnsi="微软雅黑" w:eastAsia="微软雅黑" w:cs="微软雅黑"/>
                </w:rPr>
                <w:t>发起视频面试</w:t>
              </w:r>
              <w:r>
                <w:rPr>
                  <w:rStyle w:val="8"/>
                  <w:rFonts w:hint="eastAsia" w:ascii="微软雅黑" w:hAnsi="微软雅黑" w:eastAsia="微软雅黑" w:cs="微软雅黑"/>
                </w:rPr>
                <w:fldChar w:fldCharType="end"/>
              </w:r>
            </w:p>
            <w:p>
              <w:pPr>
                <w:pStyle w:val="5"/>
                <w:tabs>
                  <w:tab w:val="right" w:leader="dot" w:pos="9736"/>
                </w:tabs>
                <w:rPr>
                  <w:rFonts w:hint="eastAsia" w:ascii="微软雅黑" w:hAnsi="微软雅黑" w:eastAsia="微软雅黑" w:cs="微软雅黑"/>
                </w:rPr>
              </w:pPr>
              <w:r>
                <w:rPr>
                  <w:rFonts w:hint="eastAsia" w:ascii="微软雅黑" w:hAnsi="微软雅黑" w:eastAsia="微软雅黑" w:cs="微软雅黑"/>
                </w:rPr>
                <w:fldChar w:fldCharType="begin"/>
              </w:r>
              <w:r>
                <w:rPr>
                  <w:rFonts w:hint="eastAsia" w:ascii="微软雅黑" w:hAnsi="微软雅黑" w:eastAsia="微软雅黑" w:cs="微软雅黑"/>
                </w:rPr>
                <w:instrText xml:space="preserve"> HYPERLINK \l "_Toc508724476" </w:instrText>
              </w:r>
              <w:r>
                <w:rPr>
                  <w:rFonts w:hint="eastAsia" w:ascii="微软雅黑" w:hAnsi="微软雅黑" w:eastAsia="微软雅黑" w:cs="微软雅黑"/>
                </w:rPr>
                <w:fldChar w:fldCharType="separate"/>
              </w:r>
              <w:r>
                <w:rPr>
                  <w:rStyle w:val="8"/>
                  <w:rFonts w:hint="eastAsia" w:ascii="微软雅黑" w:hAnsi="微软雅黑" w:eastAsia="微软雅黑" w:cs="微软雅黑"/>
                </w:rPr>
                <w:t>4. 结束面试</w:t>
              </w:r>
              <w:r>
                <w:rPr>
                  <w:rStyle w:val="8"/>
                  <w:rFonts w:hint="eastAsia" w:ascii="微软雅黑" w:hAnsi="微软雅黑" w:eastAsia="微软雅黑" w:cs="微软雅黑"/>
                </w:rPr>
                <w:fldChar w:fldCharType="end"/>
              </w:r>
            </w:p>
            <w:p>
              <w:pPr>
                <w:ind w:right="399" w:rightChars="190"/>
                <w:rPr>
                  <w:rFonts w:ascii="微软雅黑" w:hAnsi="微软雅黑" w:eastAsia="微软雅黑" w:cstheme="minorBidi"/>
                  <w:b w:val="0"/>
                  <w:bCs w:val="0"/>
                  <w:color w:val="auto"/>
                  <w:kern w:val="2"/>
                  <w:sz w:val="21"/>
                  <w:szCs w:val="22"/>
                  <w:lang w:val="en-US"/>
                </w:rPr>
              </w:pPr>
              <w:r>
                <w:rPr>
                  <w:rFonts w:hint="eastAsia" w:ascii="微软雅黑" w:hAnsi="微软雅黑" w:eastAsia="微软雅黑" w:cs="微软雅黑"/>
                </w:rPr>
                <w:fldChar w:fldCharType="end"/>
              </w:r>
            </w:p>
          </w:sdtContent>
        </w:sdt>
        <w:p>
          <w:pPr>
            <w:ind w:right="399" w:rightChars="190"/>
          </w:pPr>
        </w:p>
      </w:sdtContent>
    </w:sdt>
    <w:p>
      <w:pPr>
        <w:widowControl/>
        <w:jc w:val="left"/>
      </w:pPr>
      <w:bookmarkStart w:id="0" w:name="_Toc505688905"/>
      <w:r>
        <w:br w:type="page"/>
      </w:r>
    </w:p>
    <w:bookmarkEnd w:id="0"/>
    <w:p>
      <w:pPr>
        <w:pStyle w:val="3"/>
        <w:rPr>
          <w:rFonts w:hint="eastAsia" w:ascii="微软雅黑" w:hAnsi="微软雅黑" w:eastAsia="微软雅黑" w:cs="微软雅黑"/>
        </w:rPr>
      </w:pPr>
      <w:bookmarkStart w:id="1" w:name="_Toc508724470"/>
      <w:r>
        <w:rPr>
          <w:rFonts w:hint="eastAsia" w:ascii="微软雅黑" w:hAnsi="微软雅黑" w:eastAsia="微软雅黑" w:cs="微软雅黑"/>
        </w:rPr>
        <w:t>1. 面试前注意事项</w:t>
      </w:r>
      <w:bookmarkEnd w:id="1"/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1）硬件设备：本次线上面试仅支持使用电脑，应聘人员准备好电脑（浏览器使用Chrome7</w:t>
      </w:r>
      <w:r>
        <w:rPr>
          <w:rFonts w:hint="eastAsia" w:ascii="微软雅黑" w:hAnsi="微软雅黑" w:eastAsia="微软雅黑" w:cs="微软雅黑"/>
          <w:lang w:val="en-US" w:eastAsia="zh-CN"/>
        </w:rPr>
        <w:t>9</w:t>
      </w:r>
      <w:r>
        <w:rPr>
          <w:rFonts w:hint="eastAsia" w:ascii="微软雅黑" w:hAnsi="微软雅黑" w:eastAsia="微软雅黑" w:cs="微软雅黑"/>
        </w:rPr>
        <w:t>及以上版本）,并配备摄像头、麦克风/音箱或可通话耳机；</w:t>
      </w:r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2）网速要求：面试开始前请关闭所有的下载软件，确保网络速度流畅（建议500KB/S以上），如果使用手机热点，1小时在线视频面试，流量预估600M；</w:t>
      </w:r>
    </w:p>
    <w:p>
      <w:pPr>
        <w:ind w:right="399" w:rightChars="190"/>
        <w:rPr>
          <w:rFonts w:hint="eastAsia" w:ascii="微软雅黑" w:hAnsi="微软雅黑" w:eastAsia="微软雅黑" w:cs="微软雅黑"/>
          <w:kern w:val="0"/>
        </w:rPr>
      </w:pPr>
      <w:r>
        <w:rPr>
          <w:rFonts w:hint="eastAsia" w:ascii="微软雅黑" w:hAnsi="微软雅黑" w:eastAsia="微软雅黑" w:cs="微软雅黑"/>
        </w:rPr>
        <w:t>3）设备调试：</w:t>
      </w:r>
      <w:r>
        <w:rPr>
          <w:rFonts w:hint="eastAsia" w:ascii="微软雅黑" w:hAnsi="微软雅黑" w:eastAsia="微软雅黑" w:cs="微软雅黑"/>
          <w:kern w:val="0"/>
        </w:rPr>
        <w:t>为保证面试顺利进行，收到面试邀请后，提前登录系统，检测电脑硬件环境是否正常。</w:t>
      </w:r>
    </w:p>
    <w:p>
      <w:pPr>
        <w:ind w:right="399" w:rightChars="19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</w:rPr>
        <w:t>登陆后，在设备检测页面，开始检查视频环境</w:t>
      </w:r>
      <w:r>
        <w:rPr>
          <w:rFonts w:hint="eastAsia" w:ascii="微软雅黑" w:hAnsi="微软雅黑" w:eastAsia="微软雅黑" w:cs="微软雅黑"/>
          <w:kern w:val="0"/>
          <w:lang w:eastAsia="zh-CN"/>
        </w:rPr>
        <w:t>，</w:t>
      </w:r>
      <w:r>
        <w:rPr>
          <w:rFonts w:hint="eastAsia" w:ascii="微软雅黑" w:hAnsi="微软雅黑" w:eastAsia="微软雅黑" w:cs="微软雅黑"/>
          <w:lang w:val="en-US" w:eastAsia="zh-CN"/>
        </w:rPr>
        <w:t xml:space="preserve">并将身份证正反面、毕业证、学士学位证、资格证、教育部学历证书电子注册备案表高清照片按照顺序粘贴至word文档中，在面试房间页 </w:t>
      </w:r>
      <w:r>
        <w:rPr>
          <w:rFonts w:hint="eastAsia" w:ascii="微软雅黑" w:hAnsi="微软雅黑" w:eastAsia="微软雅黑" w:cs="微软雅黑"/>
          <w:b/>
          <w:bCs/>
          <w:color w:val="FF0000"/>
          <w:lang w:val="en-US" w:eastAsia="zh-CN"/>
        </w:rPr>
        <w:t xml:space="preserve">上传简历 </w:t>
      </w:r>
      <w:r>
        <w:rPr>
          <w:rFonts w:hint="eastAsia" w:ascii="微软雅黑" w:hAnsi="微软雅黑" w:eastAsia="微软雅黑" w:cs="微软雅黑"/>
          <w:lang w:val="en-US" w:eastAsia="zh-CN"/>
        </w:rPr>
        <w:t>处进行上传。</w:t>
      </w:r>
    </w:p>
    <w:p>
      <w:pPr>
        <w:ind w:right="399" w:rightChars="190"/>
      </w:pPr>
      <w:r>
        <w:drawing>
          <wp:inline distT="0" distB="0" distL="114300" distR="114300">
            <wp:extent cx="6179820" cy="3545205"/>
            <wp:effectExtent l="0" t="0" r="11430" b="1714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4）提前到场：请在面试开始前至少30分钟，用电脑打开面试链接，调试好电脑环境，在面试房间页，等待面试官发起面试邀请。如果面试过程中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误关闭浏览器</w:t>
      </w:r>
      <w:r>
        <w:rPr>
          <w:rFonts w:hint="eastAsia" w:ascii="微软雅黑" w:hAnsi="微软雅黑" w:eastAsia="微软雅黑" w:cs="微软雅黑"/>
          <w:lang w:val="en-US" w:eastAsia="zh-CN"/>
        </w:rPr>
        <w:t>，重新打开即可。</w:t>
      </w:r>
    </w:p>
    <w:p>
      <w:pPr>
        <w:ind w:right="399" w:rightChars="190"/>
      </w:pPr>
    </w:p>
    <w:p>
      <w:pPr>
        <w:pStyle w:val="3"/>
        <w:numPr>
          <w:ilvl w:val="0"/>
          <w:numId w:val="1"/>
        </w:numPr>
        <w:rPr>
          <w:rFonts w:hint="eastAsia" w:ascii="微软雅黑" w:hAnsi="微软雅黑" w:eastAsia="微软雅黑" w:cs="微软雅黑"/>
        </w:rPr>
      </w:pPr>
      <w:bookmarkStart w:id="2" w:name="_Toc508724471"/>
      <w:r>
        <w:rPr>
          <w:rFonts w:hint="eastAsia" w:ascii="微软雅黑" w:hAnsi="微软雅黑" w:eastAsia="微软雅黑" w:cs="微软雅黑"/>
        </w:rPr>
        <w:t>进入面试房间</w:t>
      </w:r>
      <w:bookmarkEnd w:id="2"/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（1）直接在浏览器</w:t>
      </w:r>
      <w:r>
        <w:rPr>
          <w:rFonts w:hint="eastAsia" w:ascii="微软雅黑" w:hAnsi="微软雅黑" w:eastAsia="微软雅黑" w:cs="微软雅黑"/>
          <w:lang w:val="en-US" w:eastAsia="zh-CN"/>
        </w:rPr>
        <w:t>地址栏中</w:t>
      </w:r>
      <w:r>
        <w:rPr>
          <w:rFonts w:hint="eastAsia" w:ascii="微软雅黑" w:hAnsi="微软雅黑" w:eastAsia="微软雅黑" w:cs="微软雅黑"/>
        </w:rPr>
        <w:t>输入指定的面试入口链接（</w:t>
      </w:r>
      <w:r>
        <w:rPr>
          <w:rFonts w:hint="eastAsia" w:ascii="微软雅黑" w:hAnsi="微软雅黑" w:eastAsia="微软雅黑" w:cs="微软雅黑"/>
          <w:color w:val="FF0000"/>
        </w:rPr>
        <w:t>在面试通知邮件/短信中查看</w:t>
      </w:r>
      <w:r>
        <w:rPr>
          <w:rFonts w:hint="eastAsia" w:ascii="微软雅黑" w:hAnsi="微软雅黑" w:eastAsia="微软雅黑" w:cs="微软雅黑"/>
        </w:rPr>
        <w:t>），即可进入面试房间。在面试房间中可以看到：</w:t>
      </w:r>
    </w:p>
    <w:p>
      <w:pPr>
        <w:ind w:left="420" w:leftChars="200" w:right="399" w:rightChars="190" w:firstLine="0"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</w:rPr>
        <w:t>①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上传简历</w:t>
      </w:r>
      <w:r>
        <w:rPr>
          <w:rFonts w:hint="eastAsia" w:ascii="微软雅黑" w:hAnsi="微软雅黑" w:eastAsia="微软雅黑" w:cs="微软雅黑"/>
        </w:rPr>
        <w:t>；</w:t>
      </w:r>
    </w:p>
    <w:p>
      <w:pPr>
        <w:ind w:left="420" w:leftChars="200" w:right="399" w:rightChars="190" w:firstLine="0" w:firstLineChars="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面试者需根据系统提示，</w:t>
      </w:r>
      <w:r>
        <w:rPr>
          <w:rFonts w:hint="eastAsia" w:ascii="微软雅黑" w:hAnsi="微软雅黑" w:eastAsia="微软雅黑" w:cs="微软雅黑"/>
          <w:lang w:val="en-US" w:eastAsia="zh-CN"/>
        </w:rPr>
        <w:t>按照相关要求（</w:t>
      </w:r>
      <w:r>
        <w:rPr>
          <w:rFonts w:hint="eastAsia" w:ascii="微软雅黑" w:hAnsi="微软雅黑" w:eastAsia="微软雅黑" w:cs="微软雅黑"/>
          <w:lang w:eastAsia="zh-CN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将身份证正反面、毕业证、学士学位证、资格证、教育部学历证书电子注册备案表高清照片按照顺序粘贴至word文档中</w:t>
      </w:r>
      <w:r>
        <w:rPr>
          <w:rFonts w:hint="eastAsia" w:ascii="微软雅黑" w:hAnsi="微软雅黑" w:eastAsia="微软雅黑" w:cs="微软雅黑"/>
          <w:lang w:eastAsia="zh-CN"/>
        </w:rPr>
        <w:t>）</w:t>
      </w:r>
      <w:r>
        <w:rPr>
          <w:rFonts w:hint="eastAsia" w:ascii="微软雅黑" w:hAnsi="微软雅黑" w:eastAsia="微软雅黑" w:cs="微软雅黑"/>
          <w:lang w:val="en-US" w:eastAsia="zh-CN"/>
        </w:rPr>
        <w:t>）</w:t>
      </w:r>
      <w:r>
        <w:rPr>
          <w:rFonts w:hint="eastAsia" w:ascii="微软雅黑" w:hAnsi="微软雅黑" w:eastAsia="微软雅黑" w:cs="微软雅黑"/>
        </w:rPr>
        <w:t>必须完成简历上传，简历上传仅支持一次，请谨慎上传。</w:t>
      </w:r>
      <w:r>
        <w:rPr>
          <w:rFonts w:hint="eastAsia" w:ascii="微软雅黑" w:hAnsi="微软雅黑" w:eastAsia="微软雅黑" w:cs="微软雅黑"/>
          <w:lang w:val="en-US" w:eastAsia="zh-CN"/>
        </w:rPr>
        <w:t>如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不小心点击取消</w:t>
      </w:r>
      <w:r>
        <w:rPr>
          <w:rFonts w:hint="eastAsia" w:ascii="微软雅黑" w:hAnsi="微软雅黑" w:eastAsia="微软雅黑" w:cs="微软雅黑"/>
          <w:lang w:val="en-US" w:eastAsia="zh-CN"/>
        </w:rPr>
        <w:t>，刷新页面即可。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185535" cy="3058795"/>
            <wp:effectExtent l="0" t="0" r="5715" b="825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2</w:t>
      </w:r>
      <w:r>
        <w:rPr>
          <w:rFonts w:hint="eastAsia" w:ascii="微软雅黑" w:hAnsi="微软雅黑" w:eastAsia="微软雅黑" w:cs="微软雅黑"/>
        </w:rPr>
        <w:t>）直接在浏览器中输入指定的面试入口链接（</w:t>
      </w:r>
      <w:r>
        <w:rPr>
          <w:rFonts w:hint="eastAsia" w:ascii="微软雅黑" w:hAnsi="微软雅黑" w:eastAsia="微软雅黑" w:cs="微软雅黑"/>
          <w:color w:val="FF0000"/>
        </w:rPr>
        <w:t>在面试通知邮件/短信中查看</w:t>
      </w:r>
      <w:r>
        <w:rPr>
          <w:rFonts w:hint="eastAsia" w:ascii="微软雅黑" w:hAnsi="微软雅黑" w:eastAsia="微软雅黑" w:cs="微软雅黑"/>
        </w:rPr>
        <w:t>），即可进入面试房间。在面试房间中可以看到：</w:t>
      </w:r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①设备调试、发起语音通话or视频面试；</w:t>
      </w:r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②操作聊天记录（不会看到面试官的联系方式）；</w:t>
      </w:r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③常见问题等。</w:t>
      </w:r>
    </w:p>
    <w:p>
      <w:pPr>
        <w:ind w:right="399" w:rightChars="190"/>
        <w:rPr>
          <w:rFonts w:hint="eastAsia"/>
        </w:rPr>
      </w:pPr>
      <w:r>
        <w:drawing>
          <wp:inline distT="0" distB="0" distL="114300" distR="114300">
            <wp:extent cx="6181725" cy="3040380"/>
            <wp:effectExtent l="0" t="0" r="9525" b="762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3</w:t>
      </w:r>
      <w:r>
        <w:rPr>
          <w:rFonts w:hint="eastAsia" w:ascii="微软雅黑" w:hAnsi="微软雅黑" w:eastAsia="微软雅黑" w:cs="微软雅黑"/>
        </w:rPr>
        <w:t>）面试开始前，建议先进行调试设备。</w:t>
      </w:r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（</w:t>
      </w:r>
      <w:r>
        <w:rPr>
          <w:rFonts w:hint="eastAsia" w:ascii="微软雅黑" w:hAnsi="微软雅黑" w:eastAsia="微软雅黑" w:cs="微软雅黑"/>
          <w:lang w:val="en-US" w:eastAsia="zh-CN"/>
        </w:rPr>
        <w:t>4</w:t>
      </w:r>
      <w:r>
        <w:rPr>
          <w:rFonts w:hint="eastAsia" w:ascii="微软雅黑" w:hAnsi="微软雅黑" w:eastAsia="微软雅黑" w:cs="微软雅黑"/>
        </w:rPr>
        <w:t>）面试官和候选人双方进入房间后，面试计时开始。</w:t>
      </w:r>
    </w:p>
    <w:p>
      <w:pPr>
        <w:ind w:right="399" w:rightChars="190"/>
        <w:rPr>
          <w:rFonts w:hint="eastAsia" w:eastAsia="微软雅黑"/>
          <w:lang w:eastAsia="zh-CN"/>
        </w:rPr>
      </w:pPr>
    </w:p>
    <w:p>
      <w:pPr>
        <w:pStyle w:val="3"/>
        <w:rPr>
          <w:rFonts w:hint="eastAsia" w:ascii="微软雅黑" w:hAnsi="微软雅黑" w:eastAsia="微软雅黑" w:cs="微软雅黑"/>
        </w:rPr>
      </w:pPr>
      <w:bookmarkStart w:id="3" w:name="_Toc508724472"/>
      <w:r>
        <w:rPr>
          <w:rFonts w:hint="eastAsia" w:ascii="微软雅黑" w:hAnsi="微软雅黑" w:eastAsia="微软雅黑" w:cs="微软雅黑"/>
        </w:rPr>
        <w:t>3.</w:t>
      </w:r>
      <w:r>
        <w:rPr>
          <w:rFonts w:hint="eastAsia" w:ascii="微软雅黑" w:hAnsi="微软雅黑" w:eastAsia="微软雅黑" w:cs="微软雅黑"/>
          <w:lang w:val="en-US" w:eastAsia="zh-CN"/>
        </w:rPr>
        <w:t>等待面试官</w:t>
      </w:r>
      <w:r>
        <w:rPr>
          <w:rFonts w:hint="eastAsia" w:ascii="微软雅黑" w:hAnsi="微软雅黑" w:eastAsia="微软雅黑" w:cs="微软雅黑"/>
        </w:rPr>
        <w:t>发起视频面试</w:t>
      </w:r>
      <w:bookmarkEnd w:id="3"/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面试者在线等待面试官发起视频面试，直到个人面试结束为止</w:t>
      </w:r>
      <w:r>
        <w:rPr>
          <w:rFonts w:hint="eastAsia" w:ascii="微软雅黑" w:hAnsi="微软雅黑" w:eastAsia="微软雅黑" w:cs="微软雅黑"/>
        </w:rPr>
        <w:t>。</w:t>
      </w:r>
    </w:p>
    <w:p>
      <w:pPr>
        <w:pStyle w:val="3"/>
        <w:rPr>
          <w:rFonts w:hint="eastAsia" w:ascii="微软雅黑" w:hAnsi="微软雅黑" w:eastAsia="微软雅黑" w:cs="微软雅黑"/>
        </w:rPr>
      </w:pPr>
      <w:bookmarkStart w:id="4" w:name="_Toc508724476"/>
      <w:r>
        <w:rPr>
          <w:rFonts w:hint="eastAsia" w:ascii="微软雅黑" w:hAnsi="微软雅黑" w:eastAsia="微软雅黑" w:cs="微软雅黑"/>
        </w:rPr>
        <w:t>4. 结束面试</w:t>
      </w:r>
      <w:bookmarkEnd w:id="4"/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退出面试房间，可重新输入面试入口链接，进入面试房间。</w:t>
      </w:r>
    </w:p>
    <w:p>
      <w:pPr>
        <w:ind w:right="399" w:rightChars="190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当面试官结束面试后，页面跳转至面试结束，此时候选人无法再次进行面试房间。</w:t>
      </w:r>
    </w:p>
    <w:p>
      <w:r>
        <w:drawing>
          <wp:inline distT="0" distB="0" distL="0" distR="0">
            <wp:extent cx="6188710" cy="3294380"/>
            <wp:effectExtent l="0" t="0" r="2540" b="1270"/>
            <wp:docPr id="125" name="图片 124" descr="候选人-面试结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4" descr="候选人-面试结束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981D28"/>
    <w:multiLevelType w:val="singleLevel"/>
    <w:tmpl w:val="D2981D28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0259E1"/>
    <w:rsid w:val="1B025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jc w:val="center"/>
    </w:pPr>
    <w:rPr>
      <w:sz w:val="44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oc 1"/>
    <w:basedOn w:val="1"/>
    <w:next w:val="1"/>
    <w:unhideWhenUsed/>
    <w:qFormat/>
    <w:uiPriority w:val="39"/>
  </w:style>
  <w:style w:type="character" w:styleId="8">
    <w:name w:val="Hyperlink"/>
    <w:basedOn w:val="7"/>
    <w:unhideWhenUsed/>
    <w:qFormat/>
    <w:uiPriority w:val="99"/>
    <w:rPr>
      <w:color w:val="222222"/>
      <w:u w:val="none"/>
    </w:rPr>
  </w:style>
  <w:style w:type="paragraph" w:customStyle="1" w:styleId="9">
    <w:name w:val="TOC 标题1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2022-05-27T09:43:00Z</dcterms:created>
  <dc:creator>WPS_1527863812</dc:creator>
  <cp:lastModifiedBy>WPS_1527863812</cp:lastModifiedBy>
  <dcterms:modified xsi:type="dcterms:W3CDTF">2022-05-27T09:47:35Z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