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《贵州省2022年人事考试新冠肺炎疫情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防控要求（第二版）》部分常见问题解答</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答：凡疫情防控要求按《贵州省2022年人事考试新冠肺炎疫情防控要求（第二版）》执行的考试，所有考生必须在进入考点时提供符合规定的核酸检测阴性证明。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二、考前48内核酸检测的计算起止时间是什么？</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答:以考生核酸检测阴性报告上“采样时间”为起始，计算至考生参加当次考试的首科考试开考时间为止，凡在48小时内的均符合要求。（以下均按本方式计算核酸检测起止时间）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三、哪些考生需要提供核酸检测“5天3检”阴性证明？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四、贵州健康码被赋灰码人员如何参加考试？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答：按照贵州省最新疫情防控规定，贵州健康码被赋灰码人员须进行核酸检测“5天3检”，3次核酸检测为阴性后，贵州健康码将自动转为绿码，若出现异常情况，请及时致电0851-12345咨询处理。</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贵州健康码转为绿码后，考生按照《贵州省2022年人事考试新冠肺炎疫情防控要求（第二版）》规定进行入场检测，符合规定的进入考点参加考试。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五、“5天3检”有什么要求？</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答：“5天3检”的要求如下: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b/>
          <w:sz w:val="32"/>
          <w:szCs w:val="32"/>
        </w:rPr>
        <w:t>第1次检测。</w:t>
      </w:r>
      <w:r>
        <w:rPr>
          <w:rFonts w:hint="eastAsia" w:ascii="仿宋_GB2312" w:eastAsia="仿宋_GB2312"/>
          <w:sz w:val="32"/>
          <w:szCs w:val="32"/>
        </w:rPr>
        <w:t>抵黔后，立即在首站地交通场站或入黔交通服务站指定采样点进行第1次核酸采样；采样后，在测温正常并做好个人防护前提下，可“两点一线”返回居住地或酒店等待核酸检测结果，结果未出之前不得外出。</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b/>
          <w:sz w:val="32"/>
          <w:szCs w:val="32"/>
        </w:rPr>
        <w:t>第2次检测。</w:t>
      </w:r>
      <w:r>
        <w:rPr>
          <w:rFonts w:hint="eastAsia" w:ascii="仿宋_GB2312" w:eastAsia="仿宋_GB2312"/>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b/>
          <w:sz w:val="32"/>
          <w:szCs w:val="32"/>
        </w:rPr>
        <w:t>第3次检测。</w:t>
      </w:r>
      <w:r>
        <w:rPr>
          <w:rFonts w:hint="eastAsia" w:ascii="仿宋_GB2312" w:eastAsia="仿宋_GB2312"/>
          <w:sz w:val="32"/>
          <w:szCs w:val="32"/>
        </w:rPr>
        <w:t>抵黔第5天，在前2次核酸检测结果均为阴性，且测温正常并做好个人防护前提下，前往就近采样点进行第3次核酸采样；采样后，可“点对点”流动。</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注意：“5天3检”均须在贵州省内进行。为避免14天内所旅居地级市（直辖市为区）出现本土阳性病例影响考生参加考试，建议考生提前抵黔，为进行相应次数的核酸检测预留足够时间。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六、“本土阳性病例报告地级市（直辖市为区）”在哪里查看？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请考生密切关注考前14天内本人所旅居地级市（直辖市为区）是否有阳性病例报告，提前做好相关准备工作。</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七、连续两天参加考试如何提供核酸检测阴性报告？</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答：在连续两天举行的我省人事考试中，考生提供参加第一天考试的准考证和核酸检测阴性证明报入场检测人员检测即可。</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八、考试期间需要佩戴口罩吗？</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答：考生应自备一次性使用医用口罩。考试期间，除核验身份时，考生应全程规范佩戴一次性使用医用口罩。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九、考生需要提前多久到考点进行入场检测？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十、考生入场检测时应走哪种通道？</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十一、核酸检测阴性证明要提供纸质版吗？</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十二、入场检测合格后准考证上需要加盖合格章吗？</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黑体" w:hAnsi="黑体" w:eastAsia="黑体"/>
          <w:sz w:val="32"/>
          <w:szCs w:val="32"/>
        </w:rPr>
      </w:pPr>
      <w:r>
        <w:rPr>
          <w:rFonts w:hint="eastAsia" w:ascii="黑体" w:hAnsi="黑体" w:eastAsia="黑体"/>
          <w:sz w:val="32"/>
          <w:szCs w:val="32"/>
        </w:rPr>
        <w:t>十三、考生可以开车进入考点吗？</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黑体" w:hAnsi="黑体" w:eastAsia="黑体"/>
          <w:sz w:val="32"/>
          <w:szCs w:val="32"/>
        </w:rPr>
        <w:t>十四、</w:t>
      </w:r>
      <w:r>
        <w:rPr>
          <w:rFonts w:hint="eastAsia" w:ascii="仿宋_GB2312" w:eastAsia="仿宋_GB2312"/>
          <w:sz w:val="32"/>
          <w:szCs w:val="32"/>
        </w:rPr>
        <w:t>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考试当天，请务必携带手机到考点入场检测处出示“贵州健康码、国家通信行程卡”绿码。进入考场时，手机须按监考人员要求关机放到指定位置，严禁带至考座。</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仿宋_GB2312" w:eastAsia="仿宋_GB2312"/>
          <w:sz w:val="32"/>
          <w:szCs w:val="32"/>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eastAsia="仿宋_GB2312"/>
          <w:sz w:val="32"/>
          <w:szCs w:val="32"/>
        </w:rPr>
      </w:pPr>
      <w:r>
        <w:rPr>
          <w:rFonts w:hint="eastAsia" w:ascii="黑体" w:hAnsi="黑体" w:eastAsia="黑体"/>
          <w:sz w:val="32"/>
          <w:szCs w:val="32"/>
        </w:rPr>
        <w:t>十五、</w:t>
      </w:r>
      <w:r>
        <w:rPr>
          <w:rFonts w:hint="eastAsia" w:ascii="仿宋_GB2312" w:eastAsia="仿宋_GB2312"/>
          <w:sz w:val="32"/>
          <w:szCs w:val="32"/>
        </w:rPr>
        <w:t>《贵州省2022年人事考试新冠肺炎疫情防控要求（第二版）》适用于贵州省人力资源和社会保障厅考试院组织实施的各项人事考试。省内其他单位自行组织的考试，按其单位自行制定的考试疫情防控要求执行。</w:t>
      </w:r>
    </w:p>
    <w:p>
      <w:pPr>
        <w:ind w:firstLine="684" w:firstLineChars="200"/>
        <w:rPr>
          <w:rFonts w:hint="eastAsia" w:ascii="仿宋_GB2312" w:eastAsia="仿宋_GB2312"/>
          <w:sz w:val="32"/>
          <w:szCs w:val="32"/>
        </w:rPr>
      </w:pPr>
      <w:bookmarkStart w:id="0" w:name="_GoBack"/>
      <w:bookmarkEnd w:id="0"/>
    </w:p>
    <w:sectPr>
      <w:pgSz w:w="11906" w:h="16838"/>
      <w:pgMar w:top="2098" w:right="1474" w:bottom="1985" w:left="1588" w:header="851" w:footer="992" w:gutter="0"/>
      <w:cols w:space="425" w:num="1"/>
      <w:docGrid w:type="linesAndChars" w:linePitch="579"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33"/>
  <w:drawingGridVerticalSpacing w:val="57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OGM0ZGJlMDBmMmVhMmE3YjA4ZTk0ZWQyMDEyM2EifQ=="/>
  </w:docVars>
  <w:rsids>
    <w:rsidRoot w:val="00533257"/>
    <w:rsid w:val="00001003"/>
    <w:rsid w:val="00084545"/>
    <w:rsid w:val="00094B5A"/>
    <w:rsid w:val="0010555D"/>
    <w:rsid w:val="0013140E"/>
    <w:rsid w:val="00150A2A"/>
    <w:rsid w:val="001560EA"/>
    <w:rsid w:val="001854F3"/>
    <w:rsid w:val="001D2CF9"/>
    <w:rsid w:val="001E3544"/>
    <w:rsid w:val="001F6F16"/>
    <w:rsid w:val="00213AAA"/>
    <w:rsid w:val="002359AF"/>
    <w:rsid w:val="00246F99"/>
    <w:rsid w:val="002520A4"/>
    <w:rsid w:val="002810EB"/>
    <w:rsid w:val="00294B9A"/>
    <w:rsid w:val="002A081E"/>
    <w:rsid w:val="002F7A4C"/>
    <w:rsid w:val="0036029E"/>
    <w:rsid w:val="00370DA4"/>
    <w:rsid w:val="003B0D81"/>
    <w:rsid w:val="003D17E3"/>
    <w:rsid w:val="003E5488"/>
    <w:rsid w:val="003E7035"/>
    <w:rsid w:val="003F1F88"/>
    <w:rsid w:val="00403E4C"/>
    <w:rsid w:val="004149F6"/>
    <w:rsid w:val="00416076"/>
    <w:rsid w:val="00440538"/>
    <w:rsid w:val="004451A9"/>
    <w:rsid w:val="004504AE"/>
    <w:rsid w:val="00461B45"/>
    <w:rsid w:val="0047738E"/>
    <w:rsid w:val="004825B6"/>
    <w:rsid w:val="004B35CF"/>
    <w:rsid w:val="004B736A"/>
    <w:rsid w:val="004C17E8"/>
    <w:rsid w:val="004F418D"/>
    <w:rsid w:val="004F47FC"/>
    <w:rsid w:val="00516CBD"/>
    <w:rsid w:val="0052345F"/>
    <w:rsid w:val="00533257"/>
    <w:rsid w:val="00534FE6"/>
    <w:rsid w:val="005A6C4F"/>
    <w:rsid w:val="005D6091"/>
    <w:rsid w:val="005D7ED4"/>
    <w:rsid w:val="005E2B6E"/>
    <w:rsid w:val="005F3067"/>
    <w:rsid w:val="00624958"/>
    <w:rsid w:val="00644231"/>
    <w:rsid w:val="00663C80"/>
    <w:rsid w:val="006A3B71"/>
    <w:rsid w:val="006C5AA6"/>
    <w:rsid w:val="006E5907"/>
    <w:rsid w:val="00726B10"/>
    <w:rsid w:val="00732FC0"/>
    <w:rsid w:val="00791578"/>
    <w:rsid w:val="00791FE2"/>
    <w:rsid w:val="007F18EE"/>
    <w:rsid w:val="00846AF2"/>
    <w:rsid w:val="008470E7"/>
    <w:rsid w:val="008845BE"/>
    <w:rsid w:val="00892B10"/>
    <w:rsid w:val="008A390D"/>
    <w:rsid w:val="008C7CE3"/>
    <w:rsid w:val="008E170E"/>
    <w:rsid w:val="009252E3"/>
    <w:rsid w:val="00937EDB"/>
    <w:rsid w:val="00947627"/>
    <w:rsid w:val="00961339"/>
    <w:rsid w:val="0097057C"/>
    <w:rsid w:val="00984EF4"/>
    <w:rsid w:val="009B659C"/>
    <w:rsid w:val="009E0820"/>
    <w:rsid w:val="00A1252B"/>
    <w:rsid w:val="00A12AD2"/>
    <w:rsid w:val="00A21B69"/>
    <w:rsid w:val="00A365EE"/>
    <w:rsid w:val="00A402AE"/>
    <w:rsid w:val="00A6264D"/>
    <w:rsid w:val="00A62949"/>
    <w:rsid w:val="00AB7C50"/>
    <w:rsid w:val="00AC18D8"/>
    <w:rsid w:val="00AF2730"/>
    <w:rsid w:val="00B12C8D"/>
    <w:rsid w:val="00B25265"/>
    <w:rsid w:val="00B50FE8"/>
    <w:rsid w:val="00B7130F"/>
    <w:rsid w:val="00B96B61"/>
    <w:rsid w:val="00BB5C0D"/>
    <w:rsid w:val="00BC10E2"/>
    <w:rsid w:val="00BD4AD4"/>
    <w:rsid w:val="00BD6F72"/>
    <w:rsid w:val="00BF3A50"/>
    <w:rsid w:val="00C100D5"/>
    <w:rsid w:val="00C14BEC"/>
    <w:rsid w:val="00C169F6"/>
    <w:rsid w:val="00C20A7B"/>
    <w:rsid w:val="00C4078A"/>
    <w:rsid w:val="00C904E9"/>
    <w:rsid w:val="00CB37C2"/>
    <w:rsid w:val="00CC5CDC"/>
    <w:rsid w:val="00CE4058"/>
    <w:rsid w:val="00CE54C7"/>
    <w:rsid w:val="00D16585"/>
    <w:rsid w:val="00D50494"/>
    <w:rsid w:val="00D60476"/>
    <w:rsid w:val="00D74FEE"/>
    <w:rsid w:val="00D764C1"/>
    <w:rsid w:val="00DC7D65"/>
    <w:rsid w:val="00DD46E3"/>
    <w:rsid w:val="00E10D4A"/>
    <w:rsid w:val="00E16D36"/>
    <w:rsid w:val="00E401A3"/>
    <w:rsid w:val="00E70486"/>
    <w:rsid w:val="00EB1CDC"/>
    <w:rsid w:val="00EC22FE"/>
    <w:rsid w:val="00EC434E"/>
    <w:rsid w:val="00EF63FF"/>
    <w:rsid w:val="00F0149D"/>
    <w:rsid w:val="00F07FAC"/>
    <w:rsid w:val="00F12429"/>
    <w:rsid w:val="00F1295A"/>
    <w:rsid w:val="00F601FF"/>
    <w:rsid w:val="00F82458"/>
    <w:rsid w:val="00F84990"/>
    <w:rsid w:val="00F94117"/>
    <w:rsid w:val="00FA1052"/>
    <w:rsid w:val="043D242C"/>
    <w:rsid w:val="1C3E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2343</Words>
  <Characters>2377</Characters>
  <Lines>17</Lines>
  <Paragraphs>4</Paragraphs>
  <TotalTime>6</TotalTime>
  <ScaleCrop>false</ScaleCrop>
  <LinksUpToDate>false</LinksUpToDate>
  <CharactersWithSpaces>2377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2022-05-20T05:24:00Z</dcterms:created>
  <dc:creator>admin</dc:creator>
  <cp:lastModifiedBy>Administrator</cp:lastModifiedBy>
  <cp:lastPrinted>2022-05-20T07:29:56Z</cp:lastPrinted>
  <dcterms:modified xsi:type="dcterms:W3CDTF">2022-05-20T08:42:21Z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4072EC13DF2A40FC9F9A506C055DFD22</vt:lpwstr>
  </property>
</Properties>
</file>