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ascii="微软雅黑" w:hAnsi="微软雅黑" w:eastAsia="微软雅黑"/>
          <w:b/>
          <w:bCs/>
          <w:color w:val="000000" w:themeColor="text1"/>
          <w:sz w:val="36"/>
          <w:szCs w:val="36"/>
          <w14:textFill>
            <w14:solidFill>
              <w14:schemeClr w14:val="tx1"/>
            </w14:solidFill>
          </w14:textFill>
        </w:rPr>
      </w:pPr>
      <w:r>
        <w:rPr>
          <w:rFonts w:hint="eastAsia" w:ascii="微软雅黑" w:hAnsi="微软雅黑" w:eastAsia="微软雅黑"/>
          <w:b/>
          <w:bCs/>
          <w:color w:val="000000" w:themeColor="text1"/>
          <w:sz w:val="36"/>
          <w:szCs w:val="36"/>
          <w14:textFill>
            <w14:solidFill>
              <w14:schemeClr w14:val="tx1"/>
            </w14:solidFill>
          </w14:textFill>
        </w:rPr>
        <w:t>线上笔试系统操作手册</w:t>
      </w: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根据汤阴县人力资源和社会保障局的考试管理要求，本次考试采用线上“双视角监控”的方式进行。考生需自行准备符合要求的考试设备、监控设备、网络和考试场所参加考试。考试全程需同时开启两路在线视频监控，考生须按要求将监控设备摆放到合适的位置，以满足远程在线监考的需求。</w:t>
      </w:r>
    </w:p>
    <w:p>
      <w:pPr>
        <w:shd w:val="clear" w:color="auto" w:fill="FCFCFC"/>
        <w:snapToGrid w:val="0"/>
        <w:spacing w:line="360" w:lineRule="auto"/>
        <w:ind w:firstLine="420"/>
        <w:rPr>
          <w:rFonts w:ascii="微软雅黑" w:hAnsi="微软雅黑" w:eastAsia="微软雅黑" w:cs="等线"/>
          <w:bCs/>
          <w:color w:val="000000" w:themeColor="text1"/>
          <w:sz w:val="21"/>
          <w:szCs w:val="21"/>
          <w14:textFill>
            <w14:solidFill>
              <w14:schemeClr w14:val="tx1"/>
            </w14:solidFill>
          </w14:textFill>
        </w:rPr>
      </w:pPr>
      <w:r>
        <w:rPr>
          <w:rFonts w:hint="eastAsia" w:ascii="微软雅黑" w:hAnsi="微软雅黑" w:eastAsia="微软雅黑" w:cs="等线"/>
          <w:bCs/>
          <w:color w:val="000000" w:themeColor="text1"/>
          <w:sz w:val="21"/>
          <w:szCs w:val="21"/>
          <w14:textFill>
            <w14:solidFill>
              <w14:schemeClr w14:val="tx1"/>
            </w14:solidFill>
          </w14:textFill>
        </w:rPr>
        <w:t>本次考试</w:t>
      </w:r>
      <w:r>
        <w:rPr>
          <w:rFonts w:ascii="微软雅黑" w:hAnsi="微软雅黑" w:eastAsia="微软雅黑" w:cs="等线"/>
          <w:bCs/>
          <w:color w:val="000000" w:themeColor="text1"/>
          <w:sz w:val="21"/>
          <w:szCs w:val="21"/>
          <w14:textFill>
            <w14:solidFill>
              <w14:schemeClr w14:val="tx1"/>
            </w14:solidFill>
          </w14:textFill>
        </w:rPr>
        <w:t>系统将通过短信方式发送考</w:t>
      </w:r>
      <w:r>
        <w:rPr>
          <w:rFonts w:hint="eastAsia" w:ascii="微软雅黑" w:hAnsi="微软雅黑" w:eastAsia="微软雅黑" w:cs="等线"/>
          <w:bCs/>
          <w:color w:val="000000" w:themeColor="text1"/>
          <w:sz w:val="21"/>
          <w:szCs w:val="21"/>
          <w14:textFill>
            <w14:solidFill>
              <w14:schemeClr w14:val="tx1"/>
            </w14:solidFill>
          </w14:textFill>
        </w:rPr>
        <w:t>试</w:t>
      </w:r>
      <w:r>
        <w:rPr>
          <w:rFonts w:ascii="微软雅黑" w:hAnsi="微软雅黑" w:eastAsia="微软雅黑" w:cs="等线"/>
          <w:bCs/>
          <w:color w:val="000000" w:themeColor="text1"/>
          <w:sz w:val="21"/>
          <w:szCs w:val="21"/>
          <w14:textFill>
            <w14:solidFill>
              <w14:schemeClr w14:val="tx1"/>
            </w14:solidFill>
          </w14:textFill>
        </w:rPr>
        <w:t>口令、准考证号和相关考试系统下载地址到考生报名时所预留的手机号码</w:t>
      </w:r>
      <w:r>
        <w:rPr>
          <w:rFonts w:hint="eastAsia" w:ascii="微软雅黑" w:hAnsi="微软雅黑" w:eastAsia="微软雅黑" w:cs="等线"/>
          <w:bCs/>
          <w:color w:val="000000" w:themeColor="text1"/>
          <w:sz w:val="21"/>
          <w:szCs w:val="21"/>
          <w14:textFill>
            <w14:solidFill>
              <w14:schemeClr w14:val="tx1"/>
            </w14:solidFill>
          </w14:textFill>
        </w:rPr>
        <w:t>。</w:t>
      </w:r>
      <w:r>
        <w:rPr>
          <w:rFonts w:ascii="微软雅黑" w:hAnsi="微软雅黑" w:eastAsia="微软雅黑" w:cs="等线"/>
          <w:bCs/>
          <w:color w:val="000000" w:themeColor="text1"/>
          <w:sz w:val="21"/>
          <w:szCs w:val="21"/>
          <w14:textFill>
            <w14:solidFill>
              <w14:schemeClr w14:val="tx1"/>
            </w14:solidFill>
          </w14:textFill>
        </w:rPr>
        <w:t>请考生在试考前一天和正式考试前一天留意</w:t>
      </w:r>
      <w:r>
        <w:rPr>
          <w:rFonts w:hint="eastAsia" w:ascii="微软雅黑" w:hAnsi="微软雅黑" w:eastAsia="微软雅黑" w:cs="等线"/>
          <w:bCs/>
          <w:color w:val="000000" w:themeColor="text1"/>
          <w:sz w:val="21"/>
          <w:szCs w:val="21"/>
          <w14:textFill>
            <w14:solidFill>
              <w14:schemeClr w14:val="tx1"/>
            </w14:solidFill>
          </w14:textFill>
        </w:rPr>
        <w:t>短信结尾提示为【</w:t>
      </w:r>
      <w:r>
        <w:rPr>
          <w:rFonts w:hint="eastAsia" w:ascii="微软雅黑" w:hAnsi="微软雅黑" w:eastAsia="微软雅黑" w:cs="等线"/>
          <w:color w:val="000000" w:themeColor="text1"/>
          <w:sz w:val="21"/>
          <w:szCs w:val="21"/>
          <w14:textFill>
            <w14:solidFill>
              <w14:schemeClr w14:val="tx1"/>
            </w14:solidFill>
          </w14:textFill>
        </w:rPr>
        <w:t>汤阴县人力资源和社会保障局</w:t>
      </w:r>
      <w:r>
        <w:rPr>
          <w:rFonts w:hint="eastAsia" w:ascii="微软雅黑" w:hAnsi="微软雅黑" w:eastAsia="微软雅黑" w:cs="等线"/>
          <w:bCs/>
          <w:color w:val="000000" w:themeColor="text1"/>
          <w:sz w:val="21"/>
          <w:szCs w:val="21"/>
          <w14:textFill>
            <w14:solidFill>
              <w14:schemeClr w14:val="tx1"/>
            </w14:solidFill>
          </w14:textFill>
        </w:rPr>
        <w:t>】的</w:t>
      </w:r>
      <w:r>
        <w:rPr>
          <w:rFonts w:ascii="微软雅黑" w:hAnsi="微软雅黑" w:eastAsia="微软雅黑" w:cs="等线"/>
          <w:bCs/>
          <w:color w:val="000000" w:themeColor="text1"/>
          <w:sz w:val="21"/>
          <w:szCs w:val="21"/>
          <w14:textFill>
            <w14:solidFill>
              <w14:schemeClr w14:val="tx1"/>
            </w14:solidFill>
          </w14:textFill>
        </w:rPr>
        <w:t>短信</w:t>
      </w:r>
      <w:r>
        <w:rPr>
          <w:rFonts w:hint="eastAsia" w:ascii="微软雅黑" w:hAnsi="微软雅黑" w:eastAsia="微软雅黑" w:cs="等线"/>
          <w:bCs/>
          <w:color w:val="000000" w:themeColor="text1"/>
          <w:sz w:val="21"/>
          <w:szCs w:val="21"/>
          <w14:textFill>
            <w14:solidFill>
              <w14:schemeClr w14:val="tx1"/>
            </w14:solidFill>
          </w14:textFill>
        </w:rPr>
        <w:t>获取</w:t>
      </w:r>
      <w:r>
        <w:rPr>
          <w:rFonts w:ascii="微软雅黑" w:hAnsi="微软雅黑" w:eastAsia="微软雅黑" w:cs="等线"/>
          <w:bCs/>
          <w:color w:val="000000" w:themeColor="text1"/>
          <w:sz w:val="21"/>
          <w:szCs w:val="21"/>
          <w14:textFill>
            <w14:solidFill>
              <w14:schemeClr w14:val="tx1"/>
            </w14:solidFill>
          </w14:textFill>
        </w:rPr>
        <w:t>信息</w:t>
      </w:r>
      <w:r>
        <w:rPr>
          <w:rFonts w:hint="eastAsia" w:ascii="微软雅黑" w:hAnsi="微软雅黑" w:eastAsia="微软雅黑" w:cs="等线"/>
          <w:bCs/>
          <w:color w:val="000000" w:themeColor="text1"/>
          <w:sz w:val="21"/>
          <w:szCs w:val="21"/>
          <w14:textFill>
            <w14:solidFill>
              <w14:schemeClr w14:val="tx1"/>
            </w14:solidFill>
          </w14:textFill>
        </w:rPr>
        <w:t>。考生需下载考试系统客户端，进入考试需输入对应的考试口令。</w:t>
      </w:r>
      <w:r>
        <w:rPr>
          <w:rFonts w:hint="eastAsia" w:ascii="微软雅黑" w:hAnsi="微软雅黑" w:eastAsia="微软雅黑" w:cs="等线"/>
          <w:b/>
          <w:bCs/>
          <w:color w:val="000000" w:themeColor="text1"/>
          <w:sz w:val="21"/>
          <w:szCs w:val="21"/>
          <w14:textFill>
            <w14:solidFill>
              <w14:schemeClr w14:val="tx1"/>
            </w14:solidFill>
          </w14:textFill>
        </w:rPr>
        <w:t>特别注意！</w:t>
      </w:r>
      <w:r>
        <w:rPr>
          <w:rFonts w:ascii="微软雅黑" w:hAnsi="微软雅黑" w:eastAsia="微软雅黑" w:cs="等线"/>
          <w:b/>
          <w:color w:val="FF0000"/>
          <w:sz w:val="21"/>
          <w:szCs w:val="21"/>
        </w:rPr>
        <w:t>正式考试</w:t>
      </w:r>
      <w:r>
        <w:rPr>
          <w:rFonts w:hint="eastAsia" w:ascii="微软雅黑" w:hAnsi="微软雅黑" w:eastAsia="微软雅黑" w:cs="等线"/>
          <w:b/>
          <w:color w:val="FF0000"/>
          <w:sz w:val="21"/>
          <w:szCs w:val="21"/>
        </w:rPr>
        <w:t>口令</w:t>
      </w:r>
      <w:r>
        <w:rPr>
          <w:rFonts w:ascii="微软雅黑" w:hAnsi="微软雅黑" w:eastAsia="微软雅黑" w:cs="等线"/>
          <w:b/>
          <w:color w:val="FF0000"/>
          <w:sz w:val="21"/>
          <w:szCs w:val="21"/>
        </w:rPr>
        <w:t>与试考的口令不同</w:t>
      </w:r>
      <w:r>
        <w:rPr>
          <w:rFonts w:hint="eastAsia" w:ascii="微软雅黑" w:hAnsi="微软雅黑" w:eastAsia="微软雅黑" w:cs="等线"/>
          <w:bCs/>
          <w:color w:val="000000" w:themeColor="text1"/>
          <w:sz w:val="21"/>
          <w:szCs w:val="21"/>
          <w14:textFill>
            <w14:solidFill>
              <w14:schemeClr w14:val="tx1"/>
            </w14:solidFill>
          </w14:textFill>
        </w:rPr>
        <w:t>。</w:t>
      </w:r>
    </w:p>
    <w:p>
      <w:pPr>
        <w:shd w:val="clear" w:color="auto" w:fill="FCFCFC"/>
        <w:snapToGrid w:val="0"/>
        <w:spacing w:line="360" w:lineRule="auto"/>
        <w:ind w:firstLine="420"/>
        <w:rPr>
          <w:rFonts w:ascii="微软雅黑" w:hAnsi="微软雅黑" w:eastAsia="微软雅黑" w:cs="等线"/>
          <w:b/>
          <w:color w:val="FF0000"/>
          <w:sz w:val="21"/>
          <w:szCs w:val="21"/>
        </w:rPr>
      </w:pPr>
      <w:r>
        <w:rPr>
          <w:rFonts w:hint="eastAsia" w:ascii="微软雅黑" w:hAnsi="微软雅黑" w:eastAsia="微软雅黑" w:cs="等线"/>
          <w:color w:val="000000" w:themeColor="text1"/>
          <w:sz w:val="21"/>
          <w:szCs w:val="21"/>
          <w14:textFill>
            <w14:solidFill>
              <w14:schemeClr w14:val="tx1"/>
            </w14:solidFill>
          </w14:textFill>
        </w:rPr>
        <w:t>请考生务必按通知参加试考，完成考试设备软硬件、网络调试，熟悉考试系统答题界面。切记调试好的考试设备到正式考试之前，不要再安装其他软件，保持良好运行状态。</w:t>
      </w:r>
    </w:p>
    <w:p>
      <w:pPr>
        <w:shd w:val="clear" w:color="auto" w:fill="FCFCFC"/>
        <w:snapToGrid w:val="0"/>
        <w:spacing w:line="360" w:lineRule="auto"/>
        <w:ind w:firstLine="420"/>
        <w:rPr>
          <w:rFonts w:ascii="微软雅黑" w:hAnsi="微软雅黑" w:eastAsia="微软雅黑" w:cs="等线"/>
          <w:b/>
          <w:bCs/>
          <w:color w:val="FF0000"/>
          <w:sz w:val="21"/>
          <w:szCs w:val="21"/>
        </w:rPr>
      </w:pPr>
      <w:r>
        <w:rPr>
          <w:rFonts w:hint="eastAsia" w:ascii="微软雅黑" w:hAnsi="微软雅黑" w:eastAsia="微软雅黑" w:cs="等线"/>
          <w:b/>
          <w:bCs/>
          <w:color w:val="FF0000"/>
          <w:sz w:val="21"/>
          <w:szCs w:val="21"/>
        </w:rPr>
        <w:t>试考及正式考试期间，如遇考试系统技术问题请联系界面上的“技术支持”获得在线帮助。</w:t>
      </w:r>
    </w:p>
    <w:p>
      <w:pPr>
        <w:shd w:val="clear" w:color="auto" w:fill="FCFCFC"/>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b/>
          <w:color w:val="000000" w:themeColor="text1"/>
          <w:sz w:val="21"/>
          <w:szCs w:val="21"/>
          <w14:textFill>
            <w14:solidFill>
              <w14:schemeClr w14:val="tx1"/>
            </w14:solidFill>
          </w14:textFill>
        </w:rPr>
        <w:t>特别提醒：</w:t>
      </w:r>
      <w:r>
        <w:rPr>
          <w:rFonts w:ascii="微软雅黑" w:hAnsi="微软雅黑" w:eastAsia="微软雅黑" w:cs="等线"/>
          <w:color w:val="000000" w:themeColor="text1"/>
          <w:sz w:val="21"/>
          <w:szCs w:val="21"/>
          <w14:textFill>
            <w14:solidFill>
              <w14:schemeClr w14:val="tx1"/>
            </w14:solidFill>
          </w14:textFill>
        </w:rPr>
        <w:t>考试期间</w:t>
      </w:r>
      <w:r>
        <w:rPr>
          <w:rFonts w:hint="eastAsia" w:ascii="微软雅黑" w:hAnsi="微软雅黑" w:eastAsia="微软雅黑" w:cs="等线"/>
          <w:color w:val="000000" w:themeColor="text1"/>
          <w:sz w:val="21"/>
          <w:szCs w:val="21"/>
          <w14:textFill>
            <w14:solidFill>
              <w14:schemeClr w14:val="tx1"/>
            </w14:solidFill>
          </w14:textFill>
        </w:rPr>
        <w:t>如发生</w:t>
      </w:r>
      <w:r>
        <w:rPr>
          <w:rFonts w:ascii="微软雅黑" w:hAnsi="微软雅黑" w:eastAsia="微软雅黑" w:cs="等线"/>
          <w:color w:val="000000" w:themeColor="text1"/>
          <w:sz w:val="21"/>
          <w:szCs w:val="21"/>
          <w14:textFill>
            <w14:solidFill>
              <w14:schemeClr w14:val="tx1"/>
            </w14:solidFill>
          </w14:textFill>
        </w:rPr>
        <w:t>网络故障</w:t>
      </w:r>
      <w:r>
        <w:rPr>
          <w:rFonts w:hint="eastAsia" w:ascii="微软雅黑" w:hAnsi="微软雅黑" w:eastAsia="微软雅黑" w:cs="等线"/>
          <w:color w:val="000000" w:themeColor="text1"/>
          <w:sz w:val="21"/>
          <w:szCs w:val="21"/>
          <w14:textFill>
            <w14:solidFill>
              <w14:schemeClr w14:val="tx1"/>
            </w14:solidFill>
          </w14:textFill>
        </w:rPr>
        <w:t>，本系统会即时提醒考生，请考生在看到异常提示后迅速修复网络故障。故障解决后，考生可重新进入考试继续作答，本系统有断点续考功能，网络故障发生之前的作答结果会保存。</w:t>
      </w:r>
    </w:p>
    <w:p>
      <w:pPr>
        <w:shd w:val="clear" w:color="auto" w:fill="FCFCFC"/>
        <w:snapToGrid w:val="0"/>
        <w:spacing w:line="360" w:lineRule="auto"/>
        <w:ind w:firstLine="420" w:firstLineChars="200"/>
        <w:rPr>
          <w:rFonts w:ascii="微软雅黑" w:hAnsi="微软雅黑" w:eastAsia="微软雅黑" w:cs="等线"/>
          <w:b/>
          <w:color w:val="FF0000"/>
          <w:sz w:val="21"/>
          <w:szCs w:val="21"/>
        </w:rPr>
      </w:pPr>
      <w:r>
        <w:rPr>
          <w:rFonts w:hint="eastAsia" w:ascii="微软雅黑" w:hAnsi="微软雅黑" w:eastAsia="微软雅黑" w:cs="等线"/>
          <w:color w:val="000000" w:themeColor="text1"/>
          <w:sz w:val="21"/>
          <w:szCs w:val="21"/>
          <w14:textFill>
            <w14:solidFill>
              <w14:schemeClr w14:val="tx1"/>
            </w14:solidFill>
          </w14:textFill>
        </w:rPr>
        <w:t>根据主办方要求，</w:t>
      </w:r>
      <w:r>
        <w:rPr>
          <w:rFonts w:hint="eastAsia" w:ascii="微软雅黑" w:hAnsi="微软雅黑" w:eastAsia="微软雅黑" w:cs="等线"/>
          <w:b/>
          <w:color w:val="FF0000"/>
          <w:sz w:val="21"/>
          <w:szCs w:val="21"/>
        </w:rPr>
        <w:t>因考试设备或网络故障导致考试时间损失的、或个人原因</w:t>
      </w:r>
      <w:r>
        <w:rPr>
          <w:rFonts w:ascii="微软雅黑" w:hAnsi="微软雅黑" w:eastAsia="微软雅黑" w:cs="等线"/>
          <w:b/>
          <w:color w:val="FF0000"/>
          <w:sz w:val="21"/>
          <w:szCs w:val="21"/>
        </w:rPr>
        <w:t>无法完成考试</w:t>
      </w:r>
      <w:r>
        <w:rPr>
          <w:rFonts w:hint="eastAsia" w:ascii="微软雅黑" w:hAnsi="微软雅黑" w:eastAsia="微软雅黑" w:cs="等线"/>
          <w:b/>
          <w:color w:val="FF0000"/>
          <w:sz w:val="21"/>
          <w:szCs w:val="21"/>
        </w:rPr>
        <w:t>的考生</w:t>
      </w:r>
      <w:r>
        <w:rPr>
          <w:rFonts w:ascii="微软雅黑" w:hAnsi="微软雅黑" w:eastAsia="微软雅黑" w:cs="等线"/>
          <w:b/>
          <w:color w:val="FF0000"/>
          <w:sz w:val="21"/>
          <w:szCs w:val="21"/>
        </w:rPr>
        <w:t>，</w:t>
      </w:r>
      <w:r>
        <w:rPr>
          <w:rFonts w:hint="eastAsia" w:ascii="微软雅黑" w:hAnsi="微软雅黑" w:eastAsia="微软雅黑" w:cs="等线"/>
          <w:b/>
          <w:color w:val="FF0000"/>
          <w:sz w:val="21"/>
          <w:szCs w:val="21"/>
        </w:rPr>
        <w:t>将不会获得补时的机会，由考生自行负责。</w:t>
      </w:r>
    </w:p>
    <w:p>
      <w:pPr>
        <w:shd w:val="clear" w:color="auto" w:fill="FCFCFC"/>
        <w:snapToGrid w:val="0"/>
        <w:spacing w:line="360" w:lineRule="auto"/>
        <w:ind w:firstLine="420" w:firstLineChars="200"/>
        <w:rPr>
          <w:rFonts w:ascii="微软雅黑" w:hAnsi="微软雅黑" w:eastAsia="微软雅黑" w:cs="等线"/>
          <w:b/>
          <w:color w:val="FF0000"/>
          <w:sz w:val="21"/>
          <w:szCs w:val="21"/>
        </w:rPr>
        <w:sectPr>
          <w:headerReference r:id="rId3" w:type="default"/>
          <w:footerReference r:id="rId4" w:type="default"/>
          <w:pgSz w:w="11906" w:h="16838"/>
          <w:pgMar w:top="1440" w:right="1800" w:bottom="567" w:left="1800" w:header="851" w:footer="992" w:gutter="0"/>
          <w:cols w:space="425" w:num="1"/>
          <w:docGrid w:type="lines" w:linePitch="312" w:charSpace="0"/>
        </w:sectPr>
      </w:pP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以下就</w:t>
      </w:r>
      <w:r>
        <w:rPr>
          <w:rFonts w:ascii="微软雅黑" w:hAnsi="微软雅黑" w:eastAsia="微软雅黑" w:cs="等线"/>
          <w:color w:val="000000" w:themeColor="text1"/>
          <w:sz w:val="21"/>
          <w:szCs w:val="21"/>
          <w14:textFill>
            <w14:solidFill>
              <w14:schemeClr w14:val="tx1"/>
            </w14:solidFill>
          </w14:textFill>
        </w:rPr>
        <w:t>如何下载安装</w:t>
      </w:r>
      <w:r>
        <w:rPr>
          <w:rFonts w:hint="eastAsia" w:ascii="微软雅黑" w:hAnsi="微软雅黑" w:eastAsia="微软雅黑" w:cs="等线"/>
          <w:color w:val="000000" w:themeColor="text1"/>
          <w:sz w:val="21"/>
          <w:szCs w:val="21"/>
          <w14:textFill>
            <w14:solidFill>
              <w14:schemeClr w14:val="tx1"/>
            </w14:solidFill>
          </w14:textFill>
        </w:rPr>
        <w:t>本系统客户端</w:t>
      </w:r>
      <w:r>
        <w:rPr>
          <w:rFonts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在线考试操作流程、以及如何搭建第二视角鹰眼监控</w:t>
      </w:r>
      <w:r>
        <w:rPr>
          <w:rFonts w:ascii="微软雅黑" w:hAnsi="微软雅黑" w:eastAsia="微软雅黑" w:cs="等线"/>
          <w:color w:val="000000" w:themeColor="text1"/>
          <w:sz w:val="21"/>
          <w:szCs w:val="21"/>
          <w14:textFill>
            <w14:solidFill>
              <w14:schemeClr w14:val="tx1"/>
            </w14:solidFill>
          </w14:textFill>
        </w:rPr>
        <w:t>等具体</w:t>
      </w:r>
      <w:r>
        <w:rPr>
          <w:rFonts w:hint="eastAsia" w:ascii="微软雅黑" w:hAnsi="微软雅黑" w:eastAsia="微软雅黑" w:cs="等线"/>
          <w:color w:val="000000" w:themeColor="text1"/>
          <w:sz w:val="21"/>
          <w:szCs w:val="21"/>
          <w14:textFill>
            <w14:solidFill>
              <w14:schemeClr w14:val="tx1"/>
            </w14:solidFill>
          </w14:textFill>
        </w:rPr>
        <w:t>操作进行说明。</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0" w:name="__第二视角鹰眼监控要求"/>
      <w:bookmarkEnd w:id="0"/>
      <w:bookmarkStart w:id="1" w:name="___第二视角鹰眼监控要求"/>
      <w:bookmarkEnd w:id="1"/>
      <w:r>
        <w:rPr>
          <w:rFonts w:ascii="微软雅黑" w:hAnsi="微软雅黑" w:eastAsia="微软雅黑"/>
          <w:color w:val="000000" w:themeColor="text1"/>
          <w:sz w:val="21"/>
          <w:szCs w:val="21"/>
          <w14:textFill>
            <w14:solidFill>
              <w14:schemeClr w14:val="tx1"/>
            </w14:solidFill>
          </w14:textFill>
        </w:rPr>
        <w:t>考试环境、</w:t>
      </w:r>
      <w:r>
        <w:rPr>
          <w:rFonts w:hint="eastAsia" w:ascii="微软雅黑" w:hAnsi="微软雅黑" w:eastAsia="微软雅黑"/>
          <w:color w:val="000000" w:themeColor="text1"/>
          <w:sz w:val="21"/>
          <w:szCs w:val="21"/>
          <w14:textFill>
            <w14:solidFill>
              <w14:schemeClr w14:val="tx1"/>
            </w14:solidFill>
          </w14:textFill>
        </w:rPr>
        <w:t>考试</w:t>
      </w:r>
      <w:r>
        <w:rPr>
          <w:rFonts w:ascii="微软雅黑" w:hAnsi="微软雅黑" w:eastAsia="微软雅黑"/>
          <w:color w:val="000000" w:themeColor="text1"/>
          <w:sz w:val="21"/>
          <w:szCs w:val="21"/>
          <w14:textFill>
            <w14:solidFill>
              <w14:schemeClr w14:val="tx1"/>
            </w14:solidFill>
          </w14:textFill>
        </w:rPr>
        <w:t>设备软硬件要求</w:t>
      </w:r>
    </w:p>
    <w:p>
      <w:pPr>
        <w:pStyle w:val="19"/>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考生应自行准备符合以下要求的考试设备和考试环境：</w:t>
      </w: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w:t>
      </w:r>
    </w:p>
    <w:p>
      <w:pPr>
        <w:pStyle w:val="19"/>
        <w:snapToGrid w:val="0"/>
        <w:spacing w:line="360" w:lineRule="auto"/>
        <w:ind w:left="420"/>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考生应选择安静、光线充足、独立的空间独自参加考试，不</w:t>
      </w:r>
      <w:r>
        <w:rPr>
          <w:rFonts w:hint="eastAsia" w:ascii="微软雅黑" w:hAnsi="微软雅黑" w:eastAsia="微软雅黑" w:cs="等线"/>
          <w:color w:val="000000" w:themeColor="text1"/>
          <w:sz w:val="21"/>
          <w:szCs w:val="21"/>
          <w14:textFill>
            <w14:solidFill>
              <w14:schemeClr w14:val="tx1"/>
            </w14:solidFill>
          </w14:textFill>
        </w:rPr>
        <w:t>可</w:t>
      </w:r>
      <w:r>
        <w:rPr>
          <w:rFonts w:ascii="微软雅黑" w:hAnsi="微软雅黑" w:eastAsia="微软雅黑" w:cs="等线"/>
          <w:color w:val="000000" w:themeColor="text1"/>
          <w:sz w:val="21"/>
          <w:szCs w:val="21"/>
          <w14:textFill>
            <w14:solidFill>
              <w14:schemeClr w14:val="tx1"/>
            </w14:solidFill>
          </w14:textFill>
        </w:rPr>
        <w:t>在公共场所（如</w:t>
      </w:r>
      <w:r>
        <w:rPr>
          <w:rFonts w:hint="eastAsia" w:ascii="微软雅黑" w:hAnsi="微软雅黑" w:eastAsia="微软雅黑" w:cs="等线"/>
          <w:color w:val="000000" w:themeColor="text1"/>
          <w:sz w:val="21"/>
          <w:szCs w:val="21"/>
          <w14:textFill>
            <w14:solidFill>
              <w14:schemeClr w14:val="tx1"/>
            </w14:solidFill>
          </w14:textFill>
        </w:rPr>
        <w:t>公共教室</w:t>
      </w:r>
      <w:r>
        <w:rPr>
          <w:rFonts w:ascii="微软雅黑" w:hAnsi="微软雅黑" w:eastAsia="微软雅黑" w:cs="等线"/>
          <w:color w:val="000000" w:themeColor="text1"/>
          <w:sz w:val="21"/>
          <w:szCs w:val="21"/>
          <w14:textFill>
            <w14:solidFill>
              <w14:schemeClr w14:val="tx1"/>
            </w14:solidFill>
          </w14:textFill>
        </w:rPr>
        <w:t>、图书馆、咖啡馆、办公室等）进行考试</w:t>
      </w:r>
      <w:r>
        <w:rPr>
          <w:rFonts w:hint="eastAsia" w:ascii="微软雅黑" w:hAnsi="微软雅黑" w:eastAsia="微软雅黑" w:cs="等线"/>
          <w:color w:val="000000" w:themeColor="text1"/>
          <w:sz w:val="21"/>
          <w:szCs w:val="21"/>
          <w14:textFill>
            <w14:solidFill>
              <w14:schemeClr w14:val="tx1"/>
            </w14:solidFill>
          </w14:textFill>
        </w:rPr>
        <w:t>。</w:t>
      </w:r>
    </w:p>
    <w:p>
      <w:pPr>
        <w:pStyle w:val="19"/>
        <w:snapToGrid w:val="0"/>
        <w:spacing w:line="360" w:lineRule="auto"/>
        <w:ind w:left="42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考试全过程严格禁止其他人员出入考试场所。</w:t>
      </w:r>
    </w:p>
    <w:p>
      <w:pPr>
        <w:pStyle w:val="19"/>
        <w:numPr>
          <w:ilvl w:val="0"/>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用于在线考试的</w:t>
      </w:r>
      <w:r>
        <w:rPr>
          <w:rFonts w:ascii="微软雅黑" w:hAnsi="微软雅黑" w:eastAsia="微软雅黑"/>
          <w:color w:val="000000" w:themeColor="text1"/>
          <w:sz w:val="21"/>
          <w:szCs w:val="21"/>
          <w14:textFill>
            <w14:solidFill>
              <w14:schemeClr w14:val="tx1"/>
            </w14:solidFill>
          </w14:textFill>
        </w:rPr>
        <w:t>电脑</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安装客户端需要带</w:t>
      </w:r>
      <w:r>
        <w:rPr>
          <w:rFonts w:ascii="微软雅黑" w:hAnsi="微软雅黑" w:eastAsia="微软雅黑" w:cs="等线"/>
          <w:color w:val="000000" w:themeColor="text1"/>
          <w:sz w:val="21"/>
          <w:szCs w:val="21"/>
          <w14:textFill>
            <w14:solidFill>
              <w14:schemeClr w14:val="tx1"/>
            </w14:solidFill>
          </w14:textFill>
        </w:rPr>
        <w:t>正常上网功能</w:t>
      </w:r>
      <w:r>
        <w:rPr>
          <w:rFonts w:hint="eastAsia" w:ascii="微软雅黑" w:hAnsi="微软雅黑" w:eastAsia="微软雅黑" w:cs="等线"/>
          <w:color w:val="000000" w:themeColor="text1"/>
          <w:sz w:val="21"/>
          <w:szCs w:val="21"/>
          <w14:textFill>
            <w14:solidFill>
              <w14:schemeClr w14:val="tx1"/>
            </w14:solidFill>
          </w14:textFill>
        </w:rPr>
        <w:t>的电脑，电脑操作系统要求为</w:t>
      </w:r>
      <w:r>
        <w:rPr>
          <w:rFonts w:ascii="微软雅黑" w:hAnsi="微软雅黑" w:eastAsia="微软雅黑" w:cs="等线"/>
          <w:color w:val="000000" w:themeColor="text1"/>
          <w:sz w:val="21"/>
          <w:szCs w:val="21"/>
          <w14:textFill>
            <w14:solidFill>
              <w14:schemeClr w14:val="tx1"/>
            </w14:solidFill>
          </w14:textFill>
        </w:rPr>
        <w:t>Win7、Win10或Mac OS 10.14及以上</w:t>
      </w:r>
      <w:r>
        <w:rPr>
          <w:rFonts w:hint="eastAsia"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color w:val="FF0000"/>
          <w:sz w:val="21"/>
          <w:szCs w:val="21"/>
        </w:rPr>
        <w:t>推荐配置要求：</w:t>
      </w:r>
      <w:r>
        <w:rPr>
          <w:rFonts w:ascii="微软雅黑" w:hAnsi="微软雅黑" w:eastAsia="微软雅黑" w:cs="等线"/>
          <w:color w:val="FF0000"/>
          <w:sz w:val="21"/>
          <w:szCs w:val="21"/>
        </w:rPr>
        <w:t>CPU</w:t>
      </w:r>
      <w:r>
        <w:rPr>
          <w:rFonts w:hint="eastAsia" w:ascii="微软雅黑" w:hAnsi="微软雅黑" w:eastAsia="微软雅黑" w:cs="等线"/>
          <w:color w:val="FF0000"/>
          <w:sz w:val="21"/>
          <w:szCs w:val="21"/>
        </w:rPr>
        <w:t>：四核；内存:</w:t>
      </w:r>
      <w:r>
        <w:rPr>
          <w:rFonts w:ascii="微软雅黑" w:hAnsi="微软雅黑" w:eastAsia="微软雅黑" w:cs="等线"/>
          <w:color w:val="FF0000"/>
          <w:sz w:val="21"/>
          <w:szCs w:val="21"/>
        </w:rPr>
        <w:t>8</w:t>
      </w:r>
      <w:r>
        <w:rPr>
          <w:rFonts w:hint="eastAsia" w:ascii="微软雅黑" w:hAnsi="微软雅黑" w:eastAsia="微软雅黑" w:cs="等线"/>
          <w:color w:val="FF0000"/>
          <w:sz w:val="21"/>
          <w:szCs w:val="21"/>
        </w:rPr>
        <w:t>G；安装客户端硬盘空间&gt;2</w:t>
      </w:r>
      <w:r>
        <w:rPr>
          <w:rFonts w:ascii="微软雅黑" w:hAnsi="微软雅黑" w:eastAsia="微软雅黑" w:cs="等线"/>
          <w:color w:val="FF0000"/>
          <w:sz w:val="21"/>
          <w:szCs w:val="21"/>
        </w:rPr>
        <w:t>0</w:t>
      </w:r>
      <w:r>
        <w:rPr>
          <w:rFonts w:hint="eastAsia" w:ascii="微软雅黑" w:hAnsi="微软雅黑" w:eastAsia="微软雅黑" w:cs="等线"/>
          <w:color w:val="FF0000"/>
          <w:sz w:val="21"/>
          <w:szCs w:val="21"/>
        </w:rPr>
        <w:t>G</w:t>
      </w:r>
      <w:r>
        <w:rPr>
          <w:rFonts w:hint="eastAsia" w:ascii="微软雅黑" w:hAnsi="微软雅黑" w:eastAsia="微软雅黑" w:cs="等线"/>
          <w:color w:val="000000" w:themeColor="text1"/>
          <w:sz w:val="21"/>
          <w:szCs w:val="21"/>
          <w14:textFill>
            <w14:solidFill>
              <w14:schemeClr w14:val="tx1"/>
            </w14:solidFill>
          </w14:textFill>
        </w:rPr>
        <w:t>（推荐使用Windows系统笔记本电脑）</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考试用电脑具备</w:t>
      </w:r>
      <w:r>
        <w:rPr>
          <w:rFonts w:hint="eastAsia" w:ascii="微软雅黑" w:hAnsi="微软雅黑" w:eastAsia="微软雅黑"/>
          <w:color w:val="000000" w:themeColor="text1"/>
          <w:sz w:val="21"/>
          <w:szCs w:val="21"/>
          <w14:textFill>
            <w14:solidFill>
              <w14:schemeClr w14:val="tx1"/>
            </w14:solidFill>
          </w14:textFill>
        </w:rPr>
        <w:t>可正常工作的摄像设备（内置或外置摄像头均可）；</w:t>
      </w:r>
      <w:r>
        <w:rPr>
          <w:rFonts w:ascii="微软雅黑" w:hAnsi="微软雅黑" w:eastAsia="微软雅黑"/>
          <w:color w:val="000000"/>
          <w:sz w:val="21"/>
          <w:szCs w:val="21"/>
        </w:rPr>
        <w:t>可正常使用的音频输入（麦克）和音频输出（扬声器）功能</w:t>
      </w:r>
      <w:r>
        <w:rPr>
          <w:rFonts w:hint="eastAsia" w:ascii="微软雅黑" w:hAnsi="微软雅黑" w:eastAsia="微软雅黑"/>
          <w:color w:val="000000"/>
          <w:sz w:val="21"/>
          <w:szCs w:val="21"/>
        </w:rPr>
        <w:t>，且电脑处于非静音状态，</w:t>
      </w:r>
      <w:r>
        <w:rPr>
          <w:rFonts w:ascii="微软雅黑" w:hAnsi="微软雅黑" w:eastAsia="微软雅黑"/>
          <w:color w:val="000000"/>
          <w:sz w:val="21"/>
          <w:szCs w:val="21"/>
        </w:rPr>
        <w:t>禁止使用耳</w:t>
      </w:r>
      <w:r>
        <w:rPr>
          <w:rFonts w:hint="eastAsia" w:ascii="微软雅黑" w:hAnsi="微软雅黑" w:eastAsia="微软雅黑"/>
          <w:color w:val="000000"/>
          <w:sz w:val="21"/>
          <w:szCs w:val="21"/>
        </w:rPr>
        <w:t>机耳麦设备</w:t>
      </w:r>
      <w:r>
        <w:rPr>
          <w:rFonts w:ascii="微软雅黑" w:hAnsi="微软雅黑" w:eastAsia="微软雅黑"/>
          <w:color w:val="000000"/>
          <w:sz w:val="21"/>
          <w:szCs w:val="21"/>
        </w:rPr>
        <w:t>，建议外</w:t>
      </w:r>
      <w:r>
        <w:rPr>
          <w:rFonts w:ascii="微软雅黑" w:hAnsi="微软雅黑" w:eastAsia="微软雅黑" w:cs="等线"/>
          <w:color w:val="000000"/>
          <w:sz w:val="21"/>
          <w:szCs w:val="21"/>
        </w:rPr>
        <w:t>放音响</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考试期间将全程使用摄像头，需确保电脑摄像头开启，无遮挡；</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如使用笔记本电脑请保持电量充足，建议全程使用</w:t>
      </w:r>
      <w:r>
        <w:rPr>
          <w:rFonts w:ascii="微软雅黑" w:hAnsi="微软雅黑" w:eastAsia="微软雅黑"/>
          <w:color w:val="000000" w:themeColor="text1"/>
          <w:sz w:val="21"/>
          <w:szCs w:val="21"/>
          <w14:textFill>
            <w14:solidFill>
              <w14:schemeClr w14:val="tx1"/>
            </w14:solidFill>
          </w14:textFill>
        </w:rPr>
        <w:t>外接电源</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进入考试系统前应关闭电脑上与考试无关网页和软件，包括安全卫士、电脑管家、暴风影音及各类通讯软件（微信、QQ等），以免由于被动弹窗导致被系统判定为作弊；如有直播软件，须提前卸载；</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考试全程不可以使用触屏设备，必须使用键盘输入。</w:t>
      </w: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用作第二视角鹰眼监控的设备</w:t>
      </w:r>
    </w:p>
    <w:p>
      <w:pPr>
        <w:pStyle w:val="19"/>
        <w:numPr>
          <w:ilvl w:val="1"/>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带正常上网功能的智能</w:t>
      </w: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或平板设备，必须带有可正常工作的摄像头（推荐安卓手机）</w:t>
      </w:r>
      <w:r>
        <w:rPr>
          <w:rFonts w:hint="eastAsia" w:ascii="微软雅黑" w:hAnsi="微软雅黑" w:eastAsia="微软雅黑"/>
          <w:color w:val="000000" w:themeColor="text1"/>
          <w:sz w:val="21"/>
          <w:szCs w:val="21"/>
          <w14:textFill>
            <w14:solidFill>
              <w14:schemeClr w14:val="tx1"/>
            </w14:solidFill>
          </w14:textFill>
        </w:rPr>
        <w:t>；</w:t>
      </w:r>
      <w:r>
        <w:rPr>
          <w:rFonts w:ascii="微软雅黑" w:hAnsi="微软雅黑" w:eastAsia="微软雅黑" w:cs="等线"/>
          <w:color w:val="000000" w:themeColor="text1"/>
          <w:sz w:val="21"/>
          <w:szCs w:val="21"/>
          <w14:textFill>
            <w14:solidFill>
              <w14:schemeClr w14:val="tx1"/>
            </w14:solidFill>
          </w14:textFill>
        </w:rPr>
        <w:t xml:space="preserve"> </w:t>
      </w:r>
    </w:p>
    <w:p>
      <w:pPr>
        <w:pStyle w:val="19"/>
        <w:numPr>
          <w:ilvl w:val="1"/>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监控设备推荐使用的</w:t>
      </w:r>
      <w:r>
        <w:rPr>
          <w:rFonts w:hint="eastAsia" w:ascii="微软雅黑" w:hAnsi="微软雅黑" w:eastAsia="微软雅黑" w:cs="等线"/>
          <w:color w:val="000000" w:themeColor="text1"/>
          <w:sz w:val="21"/>
          <w:szCs w:val="21"/>
          <w14:textFill>
            <w14:solidFill>
              <w14:schemeClr w14:val="tx1"/>
            </w14:solidFill>
          </w14:textFill>
        </w:rPr>
        <w:t>浏览器要求如下：</w:t>
      </w:r>
    </w:p>
    <w:p>
      <w:pPr>
        <w:pStyle w:val="19"/>
        <w:snapToGrid w:val="0"/>
        <w:spacing w:line="360" w:lineRule="auto"/>
        <w:ind w:left="780" w:firstLine="0" w:firstLineChars="0"/>
        <w:rPr>
          <w:rFonts w:ascii="微软雅黑" w:hAnsi="微软雅黑" w:eastAsia="微软雅黑"/>
          <w:color w:val="000000" w:themeColor="text1"/>
          <w:sz w:val="21"/>
          <w:szCs w:val="21"/>
          <w14:textFill>
            <w14:solidFill>
              <w14:schemeClr w14:val="tx1"/>
            </w14:solidFill>
          </w14:textFill>
        </w:rPr>
      </w:pPr>
    </w:p>
    <w:tbl>
      <w:tblPr>
        <w:tblStyle w:val="11"/>
        <w:tblW w:w="7503" w:type="dxa"/>
        <w:jc w:val="center"/>
        <w:tblLayout w:type="autofit"/>
        <w:tblCellMar>
          <w:top w:w="0" w:type="dxa"/>
          <w:left w:w="108" w:type="dxa"/>
          <w:bottom w:w="0" w:type="dxa"/>
          <w:right w:w="108" w:type="dxa"/>
        </w:tblCellMar>
      </w:tblPr>
      <w:tblGrid>
        <w:gridCol w:w="1842"/>
        <w:gridCol w:w="2684"/>
        <w:gridCol w:w="2977"/>
      </w:tblGrid>
      <w:tr>
        <w:tblPrEx>
          <w:tblCellMar>
            <w:top w:w="0" w:type="dxa"/>
            <w:left w:w="108" w:type="dxa"/>
            <w:bottom w:w="0" w:type="dxa"/>
            <w:right w:w="108" w:type="dxa"/>
          </w:tblCellMar>
        </w:tblPrEx>
        <w:trPr>
          <w:trHeight w:val="574" w:hRule="atLeast"/>
          <w:jc w:val="center"/>
        </w:trPr>
        <w:tc>
          <w:tcPr>
            <w:tcW w:w="1842"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jc w:val="center"/>
              <w:rPr>
                <w:rFonts w:ascii="微软雅黑" w:hAnsi="微软雅黑" w:eastAsia="微软雅黑"/>
                <w:b/>
                <w:bCs/>
                <w:color w:val="000000"/>
                <w:sz w:val="21"/>
                <w:szCs w:val="21"/>
              </w:rPr>
            </w:pPr>
            <w:r>
              <w:rPr>
                <w:rFonts w:hint="eastAsia" w:ascii="微软雅黑" w:hAnsi="微软雅黑" w:eastAsia="微软雅黑"/>
                <w:b/>
                <w:bCs/>
                <w:color w:val="000000"/>
                <w:sz w:val="21"/>
                <w:szCs w:val="21"/>
              </w:rPr>
              <w:t>设备</w:t>
            </w:r>
          </w:p>
        </w:tc>
        <w:tc>
          <w:tcPr>
            <w:tcW w:w="5661" w:type="dxa"/>
            <w:gridSpan w:val="2"/>
            <w:tcBorders>
              <w:top w:val="single" w:color="auto" w:sz="8" w:space="0"/>
              <w:left w:val="nil"/>
              <w:bottom w:val="single" w:color="auto" w:sz="4" w:space="0"/>
              <w:right w:val="single" w:color="000000" w:sz="8" w:space="0"/>
            </w:tcBorders>
            <w:shd w:val="clear" w:color="000000" w:fill="DDEBF7"/>
            <w:noWrap/>
            <w:vAlign w:val="center"/>
          </w:tcPr>
          <w:p>
            <w:pPr>
              <w:jc w:val="center"/>
              <w:rPr>
                <w:rFonts w:ascii="微软雅黑" w:hAnsi="微软雅黑" w:eastAsia="微软雅黑"/>
                <w:b/>
                <w:bCs/>
                <w:color w:val="000000"/>
                <w:sz w:val="21"/>
                <w:szCs w:val="21"/>
              </w:rPr>
            </w:pPr>
            <w:r>
              <w:rPr>
                <w:rFonts w:hint="eastAsia" w:ascii="微软雅黑" w:hAnsi="微软雅黑" w:eastAsia="微软雅黑"/>
                <w:b/>
                <w:bCs/>
                <w:color w:val="000000"/>
                <w:sz w:val="21"/>
                <w:szCs w:val="21"/>
              </w:rPr>
              <w:t>智能手机</w:t>
            </w:r>
            <w:r>
              <w:rPr>
                <w:rFonts w:ascii="微软雅黑" w:hAnsi="微软雅黑" w:eastAsia="微软雅黑"/>
                <w:b/>
                <w:bCs/>
                <w:color w:val="000000"/>
                <w:sz w:val="21"/>
                <w:szCs w:val="21"/>
              </w:rPr>
              <w:t>/平板设备</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操作系统</w:t>
            </w:r>
          </w:p>
        </w:tc>
        <w:tc>
          <w:tcPr>
            <w:tcW w:w="2684" w:type="dxa"/>
            <w:tcBorders>
              <w:top w:val="nil"/>
              <w:left w:val="nil"/>
              <w:bottom w:val="single" w:color="auto" w:sz="4" w:space="0"/>
              <w:right w:val="single" w:color="auto" w:sz="4" w:space="0"/>
            </w:tcBorders>
            <w:shd w:val="clear" w:color="auto" w:fill="auto"/>
            <w:noWrap/>
            <w:vAlign w:val="center"/>
          </w:tcPr>
          <w:p>
            <w:pPr>
              <w:jc w:val="center"/>
              <w:rPr>
                <w:rFonts w:ascii="微软雅黑" w:hAnsi="微软雅黑" w:eastAsia="微软雅黑"/>
                <w:color w:val="000000"/>
                <w:sz w:val="21"/>
                <w:szCs w:val="21"/>
              </w:rPr>
            </w:pPr>
            <w:r>
              <w:rPr>
                <w:rFonts w:ascii="微软雅黑" w:hAnsi="微软雅黑" w:eastAsia="微软雅黑"/>
                <w:color w:val="000000"/>
                <w:sz w:val="21"/>
                <w:szCs w:val="21"/>
              </w:rPr>
              <w:t>i</w:t>
            </w:r>
            <w:r>
              <w:rPr>
                <w:rFonts w:hint="eastAsia" w:ascii="微软雅黑" w:hAnsi="微软雅黑" w:eastAsia="微软雅黑"/>
                <w:color w:val="000000"/>
                <w:sz w:val="21"/>
                <w:szCs w:val="21"/>
              </w:rPr>
              <w:t>OS</w:t>
            </w:r>
          </w:p>
        </w:tc>
        <w:tc>
          <w:tcPr>
            <w:tcW w:w="2977" w:type="dxa"/>
            <w:tcBorders>
              <w:top w:val="nil"/>
              <w:left w:val="nil"/>
              <w:bottom w:val="single" w:color="auto" w:sz="4" w:space="0"/>
              <w:right w:val="single" w:color="auto" w:sz="8" w:space="0"/>
            </w:tcBorders>
            <w:shd w:val="clear" w:color="auto" w:fill="auto"/>
            <w:noWrap/>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Android</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系统版本</w:t>
            </w:r>
          </w:p>
        </w:tc>
        <w:tc>
          <w:tcPr>
            <w:tcW w:w="2684" w:type="dxa"/>
            <w:tcBorders>
              <w:top w:val="nil"/>
              <w:left w:val="nil"/>
              <w:bottom w:val="single" w:color="auto" w:sz="4" w:space="0"/>
              <w:right w:val="single" w:color="auto" w:sz="4" w:space="0"/>
            </w:tcBorders>
            <w:shd w:val="clear" w:color="auto" w:fill="auto"/>
            <w:noWrap/>
            <w:vAlign w:val="center"/>
          </w:tcPr>
          <w:p>
            <w:pPr>
              <w:jc w:val="center"/>
              <w:rPr>
                <w:rFonts w:ascii="微软雅黑" w:hAnsi="微软雅黑" w:eastAsia="微软雅黑"/>
                <w:color w:val="000000"/>
                <w:sz w:val="21"/>
                <w:szCs w:val="21"/>
              </w:rPr>
            </w:pPr>
            <w:r>
              <w:rPr>
                <w:rFonts w:ascii="微软雅黑" w:hAnsi="微软雅黑" w:eastAsia="微软雅黑"/>
                <w:color w:val="000000"/>
                <w:sz w:val="21"/>
                <w:szCs w:val="21"/>
              </w:rPr>
              <w:t>i</w:t>
            </w:r>
            <w:r>
              <w:rPr>
                <w:rFonts w:hint="eastAsia" w:ascii="微软雅黑" w:hAnsi="微软雅黑" w:eastAsia="微软雅黑"/>
                <w:color w:val="000000"/>
                <w:sz w:val="21"/>
                <w:szCs w:val="21"/>
              </w:rPr>
              <w:t>OS 13+</w:t>
            </w:r>
          </w:p>
        </w:tc>
        <w:tc>
          <w:tcPr>
            <w:tcW w:w="2977" w:type="dxa"/>
            <w:tcBorders>
              <w:top w:val="nil"/>
              <w:left w:val="nil"/>
              <w:bottom w:val="single" w:color="auto" w:sz="4" w:space="0"/>
              <w:right w:val="single" w:color="auto" w:sz="8" w:space="0"/>
            </w:tcBorders>
            <w:shd w:val="clear" w:color="auto" w:fill="auto"/>
            <w:noWrap/>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Android 10+</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浏览器</w:t>
            </w:r>
          </w:p>
        </w:tc>
        <w:tc>
          <w:tcPr>
            <w:tcW w:w="2684" w:type="dxa"/>
            <w:tcBorders>
              <w:top w:val="nil"/>
              <w:left w:val="nil"/>
              <w:bottom w:val="single" w:color="auto" w:sz="4" w:space="0"/>
              <w:right w:val="single" w:color="auto" w:sz="4" w:space="0"/>
            </w:tcBorders>
            <w:shd w:val="clear" w:color="auto" w:fill="auto"/>
            <w:noWrap/>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　</w:t>
            </w:r>
            <w:r>
              <w:rPr>
                <w:rFonts w:ascii="微软雅黑" w:hAnsi="微软雅黑" w:eastAsia="微软雅黑"/>
                <w:color w:val="000000"/>
                <w:sz w:val="21"/>
                <w:szCs w:val="21"/>
              </w:rPr>
              <w:t xml:space="preserve">Safari 13+ </w:t>
            </w:r>
          </w:p>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或最新版Chrome浏览器</w:t>
            </w:r>
          </w:p>
        </w:tc>
        <w:tc>
          <w:tcPr>
            <w:tcW w:w="2977" w:type="dxa"/>
            <w:tcBorders>
              <w:top w:val="nil"/>
              <w:left w:val="nil"/>
              <w:bottom w:val="single" w:color="auto" w:sz="4" w:space="0"/>
              <w:right w:val="single" w:color="auto" w:sz="8" w:space="0"/>
            </w:tcBorders>
            <w:shd w:val="clear" w:color="auto" w:fill="auto"/>
            <w:noWrap/>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最新版Edge浏览器</w:t>
            </w:r>
          </w:p>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或最新版Chrome浏览器</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8" w:space="0"/>
              <w:right w:val="single" w:color="auto" w:sz="4" w:space="0"/>
            </w:tcBorders>
            <w:shd w:val="clear" w:color="auto" w:fill="auto"/>
            <w:noWrap/>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摄像头</w:t>
            </w:r>
          </w:p>
        </w:tc>
        <w:tc>
          <w:tcPr>
            <w:tcW w:w="2684" w:type="dxa"/>
            <w:tcBorders>
              <w:top w:val="nil"/>
              <w:left w:val="nil"/>
              <w:bottom w:val="single" w:color="auto" w:sz="8" w:space="0"/>
              <w:right w:val="single" w:color="auto" w:sz="4" w:space="0"/>
            </w:tcBorders>
            <w:shd w:val="clear" w:color="auto" w:fill="auto"/>
            <w:noWrap/>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有</w:t>
            </w:r>
          </w:p>
        </w:tc>
        <w:tc>
          <w:tcPr>
            <w:tcW w:w="2977" w:type="dxa"/>
            <w:tcBorders>
              <w:top w:val="nil"/>
              <w:left w:val="nil"/>
              <w:bottom w:val="single" w:color="auto" w:sz="8" w:space="0"/>
              <w:right w:val="single" w:color="auto" w:sz="8" w:space="0"/>
            </w:tcBorders>
            <w:shd w:val="clear" w:color="auto" w:fill="auto"/>
            <w:noWrap/>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有</w:t>
            </w:r>
          </w:p>
        </w:tc>
      </w:tr>
    </w:tbl>
    <w:p>
      <w:pPr>
        <w:shd w:val="clear" w:color="auto" w:fill="FCFCFC"/>
        <w:snapToGrid w:val="0"/>
        <w:spacing w:line="360" w:lineRule="auto"/>
        <w:ind w:firstLine="1156" w:firstLineChars="550"/>
        <w:rPr>
          <w:rFonts w:ascii="微软雅黑" w:hAnsi="微软雅黑" w:eastAsia="微软雅黑" w:cs="等线"/>
          <w:b/>
          <w:color w:val="FF0000"/>
          <w:sz w:val="21"/>
          <w:szCs w:val="21"/>
          <w:highlight w:val="yellow"/>
        </w:rPr>
      </w:pPr>
      <w:r>
        <w:rPr>
          <w:rFonts w:hint="eastAsia" w:ascii="微软雅黑" w:hAnsi="微软雅黑" w:eastAsia="微软雅黑" w:cs="等线"/>
          <w:b/>
          <w:color w:val="FF0000"/>
          <w:sz w:val="21"/>
          <w:szCs w:val="21"/>
          <w:highlight w:val="yellow"/>
        </w:rPr>
        <w:t>特别提醒：</w:t>
      </w:r>
    </w:p>
    <w:p>
      <w:pPr>
        <w:pStyle w:val="19"/>
        <w:numPr>
          <w:ilvl w:val="0"/>
          <w:numId w:val="4"/>
        </w:numPr>
        <w:snapToGrid w:val="0"/>
        <w:spacing w:line="360" w:lineRule="auto"/>
        <w:ind w:firstLineChars="0"/>
        <w:rPr>
          <w:rFonts w:ascii="微软雅黑" w:hAnsi="微软雅黑" w:eastAsia="微软雅黑" w:cs="等线"/>
          <w:color w:val="FF0000"/>
          <w:sz w:val="21"/>
          <w:szCs w:val="21"/>
          <w:highlight w:val="yellow"/>
        </w:rPr>
      </w:pPr>
      <w:r>
        <w:rPr>
          <w:rFonts w:hint="eastAsia" w:ascii="微软雅黑" w:hAnsi="微软雅黑" w:eastAsia="微软雅黑" w:cs="等线"/>
          <w:color w:val="FF0000"/>
          <w:sz w:val="21"/>
          <w:szCs w:val="21"/>
          <w:highlight w:val="yellow"/>
        </w:rPr>
        <w:t>强烈建议考生使用推荐的浏览器登录监控；如考生自行选用其他浏览器导致监控效果不佳，由考生自行承担后果</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w:t>
      </w:r>
      <w:r>
        <w:rPr>
          <w:rFonts w:ascii="微软雅黑" w:hAnsi="微软雅黑" w:eastAsia="微软雅黑" w:cs="等线"/>
          <w:color w:val="000000" w:themeColor="text1"/>
          <w:sz w:val="21"/>
          <w:szCs w:val="21"/>
          <w14:textFill>
            <w14:solidFill>
              <w14:schemeClr w14:val="tx1"/>
            </w14:solidFill>
          </w14:textFill>
        </w:rPr>
        <w:t>支架：</w:t>
      </w:r>
      <w:r>
        <w:rPr>
          <w:rFonts w:hint="eastAsia" w:ascii="微软雅黑" w:hAnsi="微软雅黑" w:eastAsia="微软雅黑" w:cs="等线"/>
          <w:color w:val="000000" w:themeColor="text1"/>
          <w:sz w:val="21"/>
          <w:szCs w:val="21"/>
          <w14:textFill>
            <w14:solidFill>
              <w14:schemeClr w14:val="tx1"/>
            </w14:solidFill>
          </w14:textFill>
        </w:rPr>
        <w:t>将智能手机或平板设备固定摆放，便于按监控视角要求调整到合适的位置和高度</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确保监考用</w:t>
      </w:r>
      <w:r>
        <w:rPr>
          <w:rFonts w:ascii="微软雅黑" w:hAnsi="微软雅黑" w:eastAsia="微软雅黑" w:cs="等线"/>
          <w:color w:val="000000" w:themeColor="text1"/>
          <w:sz w:val="21"/>
          <w:szCs w:val="21"/>
          <w14:textFill>
            <w14:solidFill>
              <w14:schemeClr w14:val="tx1"/>
            </w14:solidFill>
          </w14:textFill>
        </w:rPr>
        <w:t>设备电量充足，建议全程</w:t>
      </w:r>
      <w:r>
        <w:rPr>
          <w:rFonts w:hint="eastAsia" w:ascii="微软雅黑" w:hAnsi="微软雅黑" w:eastAsia="微软雅黑" w:cs="等线"/>
          <w:color w:val="000000" w:themeColor="text1"/>
          <w:sz w:val="21"/>
          <w:szCs w:val="21"/>
          <w14:textFill>
            <w14:solidFill>
              <w14:schemeClr w14:val="tx1"/>
            </w14:solidFill>
          </w14:textFill>
        </w:rPr>
        <w:t>使用外接</w:t>
      </w:r>
      <w:r>
        <w:rPr>
          <w:rFonts w:ascii="微软雅黑" w:hAnsi="微软雅黑" w:eastAsia="微软雅黑" w:cs="等线"/>
          <w:color w:val="000000" w:themeColor="text1"/>
          <w:sz w:val="21"/>
          <w:szCs w:val="21"/>
          <w14:textFill>
            <w14:solidFill>
              <w14:schemeClr w14:val="tx1"/>
            </w14:solidFill>
          </w14:textFill>
        </w:rPr>
        <w:t>电源</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1"/>
          <w:numId w:val="2"/>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手机开启第二视角鹰眼监控</w:t>
      </w:r>
      <w:r>
        <w:rPr>
          <w:rFonts w:ascii="微软雅黑" w:hAnsi="微软雅黑" w:eastAsia="微软雅黑" w:cs="等线"/>
          <w:color w:val="000000" w:themeColor="text1"/>
          <w:sz w:val="21"/>
          <w:szCs w:val="21"/>
          <w14:textFill>
            <w14:solidFill>
              <w14:schemeClr w14:val="tx1"/>
            </w14:solidFill>
          </w14:textFill>
        </w:rPr>
        <w:t>前应关掉</w:t>
      </w:r>
      <w:r>
        <w:rPr>
          <w:rFonts w:hint="eastAsia" w:ascii="微软雅黑" w:hAnsi="微软雅黑" w:eastAsia="微软雅黑" w:cs="等线"/>
          <w:color w:val="000000" w:themeColor="text1"/>
          <w:sz w:val="21"/>
          <w:szCs w:val="21"/>
          <w14:textFill>
            <w14:solidFill>
              <w14:schemeClr w14:val="tx1"/>
            </w14:solidFill>
          </w14:textFill>
        </w:rPr>
        <w:t>与考试</w:t>
      </w:r>
      <w:r>
        <w:rPr>
          <w:rFonts w:ascii="微软雅黑" w:hAnsi="微软雅黑" w:eastAsia="微软雅黑" w:cs="等线"/>
          <w:color w:val="000000" w:themeColor="text1"/>
          <w:sz w:val="21"/>
          <w:szCs w:val="21"/>
          <w14:textFill>
            <w14:solidFill>
              <w14:schemeClr w14:val="tx1"/>
            </w14:solidFill>
          </w14:textFill>
        </w:rPr>
        <w:t>无关应用</w:t>
      </w:r>
      <w:r>
        <w:rPr>
          <w:rFonts w:hint="eastAsia" w:ascii="微软雅黑" w:hAnsi="微软雅黑" w:eastAsia="微软雅黑" w:cs="等线"/>
          <w:color w:val="000000" w:themeColor="text1"/>
          <w:sz w:val="21"/>
          <w:szCs w:val="21"/>
          <w14:textFill>
            <w14:solidFill>
              <w14:schemeClr w14:val="tx1"/>
            </w14:solidFill>
          </w14:textFill>
        </w:rPr>
        <w:t>的</w:t>
      </w:r>
      <w:r>
        <w:rPr>
          <w:rFonts w:ascii="微软雅黑" w:hAnsi="微软雅黑" w:eastAsia="微软雅黑" w:cs="等线"/>
          <w:color w:val="000000" w:themeColor="text1"/>
          <w:sz w:val="21"/>
          <w:szCs w:val="21"/>
          <w14:textFill>
            <w14:solidFill>
              <w14:schemeClr w14:val="tx1"/>
            </w14:solidFill>
          </w14:textFill>
        </w:rPr>
        <w:t>提醒功能，避免来电、微信、或其他应用打断</w:t>
      </w:r>
      <w:r>
        <w:rPr>
          <w:rFonts w:hint="eastAsia" w:ascii="微软雅黑" w:hAnsi="微软雅黑" w:eastAsia="微软雅黑" w:cs="等线"/>
          <w:color w:val="000000" w:themeColor="text1"/>
          <w:sz w:val="21"/>
          <w:szCs w:val="21"/>
          <w14:textFill>
            <w14:solidFill>
              <w14:schemeClr w14:val="tx1"/>
            </w14:solidFill>
          </w14:textFill>
        </w:rPr>
        <w:t>监控</w:t>
      </w:r>
      <w:r>
        <w:rPr>
          <w:rFonts w:ascii="微软雅黑" w:hAnsi="微软雅黑" w:eastAsia="微软雅黑" w:cs="等线"/>
          <w:color w:val="000000" w:themeColor="text1"/>
          <w:sz w:val="21"/>
          <w:szCs w:val="21"/>
          <w14:textFill>
            <w14:solidFill>
              <w14:schemeClr w14:val="tx1"/>
            </w14:solidFill>
          </w14:textFill>
        </w:rPr>
        <w:t>过</w:t>
      </w:r>
      <w:r>
        <w:rPr>
          <w:rFonts w:ascii="微软雅黑" w:hAnsi="微软雅黑" w:eastAsia="微软雅黑"/>
          <w:color w:val="000000" w:themeColor="text1"/>
          <w:sz w:val="21"/>
          <w:szCs w:val="21"/>
          <w14:textFill>
            <w14:solidFill>
              <w14:schemeClr w14:val="tx1"/>
            </w14:solidFill>
          </w14:textFill>
        </w:rPr>
        <w:t>程</w:t>
      </w:r>
      <w:r>
        <w:rPr>
          <w:rFonts w:hint="eastAsia" w:ascii="微软雅黑" w:hAnsi="微软雅黑" w:eastAsia="微软雅黑"/>
          <w:color w:val="000000" w:themeColor="text1"/>
          <w:sz w:val="21"/>
          <w:szCs w:val="21"/>
          <w14:textFill>
            <w14:solidFill>
              <w14:schemeClr w14:val="tx1"/>
            </w14:solidFill>
          </w14:textFill>
        </w:rPr>
        <w:t>；（如果第二视角鹰眼监控被打断或者网络卡死，可以使用4G流量，重新扫码登录）；</w:t>
      </w:r>
      <w:r>
        <w:rPr>
          <w:rFonts w:ascii="微软雅黑" w:hAnsi="微软雅黑" w:eastAsia="微软雅黑"/>
          <w:color w:val="000000" w:themeColor="text1"/>
          <w:sz w:val="21"/>
          <w:szCs w:val="21"/>
          <w14:textFill>
            <w14:solidFill>
              <w14:schemeClr w14:val="tx1"/>
            </w14:solidFill>
          </w14:textFill>
        </w:rPr>
        <w:t xml:space="preserve"> </w:t>
      </w: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网络条件要求</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考试场所应有稳定的网络条件，支持考试设备和监控设备同时联网</w:t>
      </w:r>
      <w:r>
        <w:rPr>
          <w:rFonts w:hint="eastAsia" w:ascii="微软雅黑" w:hAnsi="微软雅黑" w:eastAsia="微软雅黑"/>
          <w:color w:val="000000" w:themeColor="text1"/>
          <w:sz w:val="21"/>
          <w:szCs w:val="21"/>
          <w14:textFill>
            <w14:solidFill>
              <w14:schemeClr w14:val="tx1"/>
            </w14:solidFill>
          </w14:textFill>
        </w:rPr>
        <w:t>；</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网络带宽不低于20Mbps，建议使用带宽50Mbps或以上的独立光纤网络；</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每位考生网络上传速度不低于2</w:t>
      </w:r>
      <w:r>
        <w:rPr>
          <w:rFonts w:ascii="微软雅黑" w:hAnsi="微软雅黑" w:eastAsia="微软雅黑" w:cs="等线"/>
          <w:color w:val="000000" w:themeColor="text1"/>
          <w:sz w:val="21"/>
          <w:szCs w:val="21"/>
          <w14:textFill>
            <w14:solidFill>
              <w14:schemeClr w14:val="tx1"/>
            </w14:solidFill>
          </w14:textFill>
        </w:rPr>
        <w:t>MB</w:t>
      </w:r>
      <w:r>
        <w:rPr>
          <w:rFonts w:hint="eastAsia" w:ascii="微软雅黑" w:hAnsi="微软雅黑" w:eastAsia="微软雅黑" w:cs="等线"/>
          <w:color w:val="000000" w:themeColor="text1"/>
          <w:sz w:val="21"/>
          <w:szCs w:val="21"/>
          <w14:textFill>
            <w14:solidFill>
              <w14:schemeClr w14:val="tx1"/>
            </w14:solidFill>
          </w14:textFill>
        </w:rPr>
        <w:t>/</w:t>
      </w:r>
      <w:r>
        <w:rPr>
          <w:rFonts w:ascii="微软雅黑" w:hAnsi="微软雅黑" w:eastAsia="微软雅黑" w:cs="等线"/>
          <w:color w:val="000000" w:themeColor="text1"/>
          <w:sz w:val="21"/>
          <w:szCs w:val="21"/>
          <w14:textFill>
            <w14:solidFill>
              <w14:schemeClr w14:val="tx1"/>
            </w14:solidFill>
          </w14:textFill>
        </w:rPr>
        <w:t>s</w:t>
      </w:r>
      <w:r>
        <w:rPr>
          <w:rFonts w:hint="eastAsia" w:ascii="微软雅黑" w:hAnsi="微软雅黑" w:eastAsia="微软雅黑" w:cs="等线"/>
          <w:color w:val="000000" w:themeColor="text1"/>
          <w:sz w:val="21"/>
          <w:szCs w:val="21"/>
          <w14:textFill>
            <w14:solidFill>
              <w14:schemeClr w14:val="tx1"/>
            </w14:solidFill>
          </w14:textFill>
        </w:rPr>
        <w:t>；</w:t>
      </w:r>
    </w:p>
    <w:p>
      <w:pPr>
        <w:pStyle w:val="19"/>
        <w:numPr>
          <w:ilvl w:val="0"/>
          <w:numId w:val="5"/>
        </w:numPr>
        <w:snapToGrid w:val="0"/>
        <w:spacing w:line="360" w:lineRule="auto"/>
        <w:ind w:firstLineChars="0"/>
        <w:rPr>
          <w:rFonts w:ascii="微软雅黑" w:hAnsi="微软雅黑" w:eastAsia="微软雅黑" w:cs="等线"/>
          <w:b/>
          <w:bCs/>
          <w:color w:val="000000" w:themeColor="text1"/>
          <w:sz w:val="21"/>
          <w:szCs w:val="21"/>
          <w14:textFill>
            <w14:solidFill>
              <w14:schemeClr w14:val="tx1"/>
            </w14:solidFill>
          </w14:textFill>
        </w:rPr>
      </w:pPr>
      <w:r>
        <w:rPr>
          <w:rFonts w:hint="eastAsia" w:ascii="微软雅黑" w:hAnsi="微软雅黑" w:eastAsia="微软雅黑" w:cs="等线"/>
          <w:b/>
          <w:bCs/>
          <w:color w:val="000000" w:themeColor="text1"/>
          <w:sz w:val="21"/>
          <w:szCs w:val="21"/>
          <w14:textFill>
            <w14:solidFill>
              <w14:schemeClr w14:val="tx1"/>
            </w14:solidFill>
          </w14:textFill>
        </w:rPr>
        <w:t>建议考生准备4G等手机移动网络作为备用网络，并事先做好调试，以便出现网络故障时能迅速切换备用网络继续考试；</w:t>
      </w:r>
      <w:r>
        <w:rPr>
          <w:rFonts w:ascii="微软雅黑" w:hAnsi="微软雅黑" w:eastAsia="微软雅黑" w:cs="等线"/>
          <w:b/>
          <w:bCs/>
          <w:color w:val="000000" w:themeColor="text1"/>
          <w:sz w:val="21"/>
          <w:szCs w:val="21"/>
          <w14:textFill>
            <w14:solidFill>
              <w14:schemeClr w14:val="tx1"/>
            </w14:solidFill>
          </w14:textFill>
        </w:rPr>
        <w:t xml:space="preserve"> </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客户端下载、安装和调试</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客户端安装</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考生根据考试通知，使用在线考试设备下载客户端。</w:t>
      </w:r>
      <w:r>
        <w:rPr>
          <w:rFonts w:ascii="微软雅黑" w:hAnsi="微软雅黑" w:eastAsia="微软雅黑" w:cs="等线"/>
          <w:color w:val="000000" w:themeColor="text1"/>
          <w:sz w:val="21"/>
          <w:szCs w:val="21"/>
          <w14:textFill>
            <w14:solidFill>
              <w14:schemeClr w14:val="tx1"/>
            </w14:solidFill>
          </w14:textFill>
        </w:rPr>
        <w:t xml:space="preserve"> </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请考生打开客户端下载链接根据自己考试设备的操作系统类型下载对应的客户端安装包（Windows版或Mac版），下载界面如下图1所示。</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sz w:val="21"/>
          <w:szCs w:val="21"/>
        </w:rPr>
        <w:drawing>
          <wp:inline distT="0" distB="0" distL="0" distR="0">
            <wp:extent cx="5274310" cy="240411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a:stretch>
                      <a:fillRect/>
                    </a:stretch>
                  </pic:blipFill>
                  <pic:spPr>
                    <a:xfrm>
                      <a:off x="0" y="0"/>
                      <a:ext cx="5274310" cy="2404110"/>
                    </a:xfrm>
                    <a:prstGeom prst="rect">
                      <a:avLst/>
                    </a:prstGeom>
                  </pic:spPr>
                </pic:pic>
              </a:graphicData>
            </a:graphic>
          </wp:inline>
        </w:drawing>
      </w:r>
    </w:p>
    <w:p>
      <w:pPr>
        <w:pStyle w:val="19"/>
        <w:snapToGrid w:val="0"/>
        <w:spacing w:line="360" w:lineRule="auto"/>
        <w:ind w:left="360" w:firstLine="0" w:firstLineChars="0"/>
        <w:jc w:val="center"/>
        <w:rPr>
          <w:rFonts w:ascii="微软雅黑" w:hAnsi="微软雅黑" w:eastAsia="微软雅黑" w:cs="Arial"/>
          <w:b/>
          <w:bCs/>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客户端适用于</w:t>
      </w:r>
      <w:r>
        <w:rPr>
          <w:rFonts w:hint="eastAsia" w:ascii="微软雅黑" w:hAnsi="微软雅黑" w:eastAsia="微软雅黑" w:cs="等线"/>
          <w:b/>
          <w:bCs/>
          <w:color w:val="000000" w:themeColor="text1"/>
          <w:sz w:val="21"/>
          <w:szCs w:val="21"/>
          <w14:textFill>
            <w14:solidFill>
              <w14:schemeClr w14:val="tx1"/>
            </w14:solidFill>
          </w14:textFill>
        </w:rPr>
        <w:t>Windows（推荐W</w:t>
      </w:r>
      <w:r>
        <w:rPr>
          <w:rFonts w:ascii="微软雅黑" w:hAnsi="微软雅黑" w:eastAsia="微软雅黑" w:cs="等线"/>
          <w:b/>
          <w:bCs/>
          <w:color w:val="000000" w:themeColor="text1"/>
          <w:sz w:val="21"/>
          <w:szCs w:val="21"/>
          <w14:textFill>
            <w14:solidFill>
              <w14:schemeClr w14:val="tx1"/>
            </w14:solidFill>
          </w14:textFill>
        </w:rPr>
        <w:t>in7</w:t>
      </w:r>
      <w:r>
        <w:rPr>
          <w:rFonts w:hint="eastAsia" w:ascii="微软雅黑" w:hAnsi="微软雅黑" w:eastAsia="微软雅黑" w:cs="等线"/>
          <w:b/>
          <w:bCs/>
          <w:color w:val="000000" w:themeColor="text1"/>
          <w:sz w:val="21"/>
          <w:szCs w:val="21"/>
          <w14:textFill>
            <w14:solidFill>
              <w14:schemeClr w14:val="tx1"/>
            </w14:solidFill>
          </w14:textFill>
        </w:rPr>
        <w:t>、Win</w:t>
      </w:r>
      <w:r>
        <w:rPr>
          <w:rFonts w:ascii="微软雅黑" w:hAnsi="微软雅黑" w:eastAsia="微软雅黑" w:cs="等线"/>
          <w:b/>
          <w:bCs/>
          <w:color w:val="000000" w:themeColor="text1"/>
          <w:sz w:val="21"/>
          <w:szCs w:val="21"/>
          <w14:textFill>
            <w14:solidFill>
              <w14:schemeClr w14:val="tx1"/>
            </w14:solidFill>
          </w14:textFill>
        </w:rPr>
        <w:t>10</w:t>
      </w:r>
      <w:r>
        <w:rPr>
          <w:rFonts w:hint="eastAsia" w:ascii="微软雅黑" w:hAnsi="微软雅黑" w:eastAsia="微软雅黑" w:cs="等线"/>
          <w:b/>
          <w:bCs/>
          <w:color w:val="000000" w:themeColor="text1"/>
          <w:sz w:val="21"/>
          <w:szCs w:val="21"/>
          <w14:textFill>
            <w14:solidFill>
              <w14:schemeClr w14:val="tx1"/>
            </w14:solidFill>
          </w14:textFill>
        </w:rPr>
        <w:t>）或</w:t>
      </w:r>
      <w:r>
        <w:rPr>
          <w:rFonts w:hint="eastAsia" w:ascii="微软雅黑" w:hAnsi="微软雅黑" w:eastAsia="微软雅黑" w:cs="等线"/>
          <w:color w:val="000000" w:themeColor="text1"/>
          <w:sz w:val="21"/>
          <w:szCs w:val="21"/>
          <w14:textFill>
            <w14:solidFill>
              <w14:schemeClr w14:val="tx1"/>
            </w14:solidFill>
          </w14:textFill>
        </w:rPr>
        <w:t>Mac</w:t>
      </w:r>
      <w:r>
        <w:rPr>
          <w:rFonts w:ascii="微软雅黑" w:hAnsi="微软雅黑" w:eastAsia="微软雅黑" w:cs="等线"/>
          <w:color w:val="000000" w:themeColor="text1"/>
          <w:sz w:val="21"/>
          <w:szCs w:val="21"/>
          <w14:textFill>
            <w14:solidFill>
              <w14:schemeClr w14:val="tx1"/>
            </w14:solidFill>
          </w14:textFill>
        </w:rPr>
        <w:t xml:space="preserve"> </w:t>
      </w:r>
      <w:r>
        <w:rPr>
          <w:rFonts w:hint="eastAsia" w:ascii="微软雅黑" w:hAnsi="微软雅黑" w:eastAsia="微软雅黑" w:cs="等线"/>
          <w:b/>
          <w:bCs/>
          <w:color w:val="000000" w:themeColor="text1"/>
          <w:sz w:val="21"/>
          <w:szCs w:val="21"/>
          <w14:textFill>
            <w14:solidFill>
              <w14:schemeClr w14:val="tx1"/>
            </w14:solidFill>
          </w14:textFill>
        </w:rPr>
        <w:t>OS（10.</w:t>
      </w:r>
      <w:r>
        <w:rPr>
          <w:rFonts w:ascii="微软雅黑" w:hAnsi="微软雅黑" w:eastAsia="微软雅黑" w:cs="等线"/>
          <w:b/>
          <w:bCs/>
          <w:color w:val="000000" w:themeColor="text1"/>
          <w:sz w:val="21"/>
          <w:szCs w:val="21"/>
          <w14:textFill>
            <w14:solidFill>
              <w14:schemeClr w14:val="tx1"/>
            </w14:solidFill>
          </w14:textFill>
        </w:rPr>
        <w:t>14</w:t>
      </w:r>
      <w:r>
        <w:rPr>
          <w:rFonts w:hint="eastAsia" w:ascii="微软雅黑" w:hAnsi="微软雅黑" w:eastAsia="微软雅黑" w:cs="等线"/>
          <w:b/>
          <w:bCs/>
          <w:color w:val="000000" w:themeColor="text1"/>
          <w:sz w:val="21"/>
          <w:szCs w:val="21"/>
          <w14:textFill>
            <w14:solidFill>
              <w14:schemeClr w14:val="tx1"/>
            </w14:solidFill>
          </w14:textFill>
        </w:rPr>
        <w:t>以上）</w:t>
      </w:r>
      <w:r>
        <w:rPr>
          <w:rFonts w:hint="eastAsia" w:ascii="微软雅黑" w:hAnsi="微软雅黑" w:eastAsia="微软雅黑" w:cs="等线"/>
          <w:color w:val="000000" w:themeColor="text1"/>
          <w:sz w:val="21"/>
          <w:szCs w:val="21"/>
          <w14:textFill>
            <w14:solidFill>
              <w14:schemeClr w14:val="tx1"/>
            </w14:solidFill>
          </w14:textFill>
        </w:rPr>
        <w:t>操作系统。</w:t>
      </w:r>
    </w:p>
    <w:p>
      <w:pPr>
        <w:pStyle w:val="19"/>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客户端安装包下载完成后，以</w:t>
      </w:r>
      <w:r>
        <w:rPr>
          <w:rFonts w:ascii="微软雅黑" w:hAnsi="微软雅黑" w:eastAsia="微软雅黑" w:cs="等线"/>
          <w:color w:val="000000" w:themeColor="text1"/>
          <w:sz w:val="21"/>
          <w:szCs w:val="21"/>
          <w14:textFill>
            <w14:solidFill>
              <w14:schemeClr w14:val="tx1"/>
            </w14:solidFill>
          </w14:textFill>
        </w:rPr>
        <w:t>Windows</w:t>
      </w:r>
      <w:r>
        <w:rPr>
          <w:rFonts w:hint="eastAsia" w:ascii="微软雅黑" w:hAnsi="微软雅黑" w:eastAsia="微软雅黑" w:cs="等线"/>
          <w:color w:val="000000" w:themeColor="text1"/>
          <w:sz w:val="21"/>
          <w:szCs w:val="21"/>
          <w14:textFill>
            <w14:solidFill>
              <w14:schemeClr w14:val="tx1"/>
            </w14:solidFill>
          </w14:textFill>
        </w:rPr>
        <w:t>考试设备</w:t>
      </w:r>
      <w:r>
        <w:rPr>
          <w:rFonts w:ascii="微软雅黑" w:hAnsi="微软雅黑" w:eastAsia="微软雅黑" w:cs="等线"/>
          <w:color w:val="000000" w:themeColor="text1"/>
          <w:sz w:val="21"/>
          <w:szCs w:val="21"/>
          <w14:textFill>
            <w14:solidFill>
              <w14:schemeClr w14:val="tx1"/>
            </w14:solidFill>
          </w14:textFill>
        </w:rPr>
        <w:t>为例，</w:t>
      </w:r>
      <w:r>
        <w:rPr>
          <w:rFonts w:hint="eastAsia" w:ascii="微软雅黑" w:hAnsi="微软雅黑" w:eastAsia="微软雅黑" w:cs="等线"/>
          <w:color w:val="000000" w:themeColor="text1"/>
          <w:sz w:val="21"/>
          <w:szCs w:val="21"/>
          <w14:textFill>
            <w14:solidFill>
              <w14:schemeClr w14:val="tx1"/>
            </w14:solidFill>
          </w14:textFill>
        </w:rPr>
        <w:t>使用解压缩软件解压缩后，</w:t>
      </w:r>
      <w:r>
        <w:rPr>
          <w:rFonts w:ascii="微软雅黑" w:hAnsi="微软雅黑" w:eastAsia="微软雅黑" w:cs="等线"/>
          <w:color w:val="000000" w:themeColor="text1"/>
          <w:sz w:val="21"/>
          <w:szCs w:val="21"/>
          <w14:textFill>
            <w14:solidFill>
              <w14:schemeClr w14:val="tx1"/>
            </w14:solidFill>
          </w14:textFill>
        </w:rPr>
        <w:t>双击安装包</w:t>
      </w:r>
      <w:r>
        <w:rPr>
          <w:rFonts w:hint="eastAsia" w:ascii="微软雅黑" w:hAnsi="微软雅黑" w:eastAsia="微软雅黑" w:cs="等线"/>
          <w:color w:val="FF0000"/>
          <w:sz w:val="21"/>
          <w:szCs w:val="21"/>
        </w:rPr>
        <w:t>（安装包将根据系统更新随时升级）</w:t>
      </w:r>
      <w:r>
        <w:rPr>
          <w:rFonts w:ascii="微软雅黑" w:hAnsi="微软雅黑" w:eastAsia="微软雅黑" w:cs="等线"/>
          <w:color w:val="000000" w:themeColor="text1"/>
          <w:sz w:val="21"/>
          <w:szCs w:val="21"/>
          <w14:textFill>
            <w14:solidFill>
              <w14:schemeClr w14:val="tx1"/>
            </w14:solidFill>
          </w14:textFill>
        </w:rPr>
        <w:t>即可安装客户端</w:t>
      </w:r>
      <w:r>
        <w:rPr>
          <w:rFonts w:hint="eastAsia" w:ascii="微软雅黑" w:hAnsi="微软雅黑" w:eastAsia="微软雅黑" w:cs="等线"/>
          <w:color w:val="FF0000"/>
          <w:sz w:val="21"/>
          <w:szCs w:val="21"/>
        </w:rPr>
        <w:t>（请考生确保考前安装最新版客户端）</w:t>
      </w:r>
      <w:r>
        <w:rPr>
          <w:rFonts w:hint="eastAsia" w:ascii="微软雅黑" w:hAnsi="微软雅黑" w:eastAsia="微软雅黑" w:cs="等线"/>
          <w:color w:val="000000" w:themeColor="text1"/>
          <w:sz w:val="21"/>
          <w:szCs w:val="21"/>
          <w14:textFill>
            <w14:solidFill>
              <w14:schemeClr w14:val="tx1"/>
            </w14:solidFill>
          </w14:textFill>
        </w:rPr>
        <w:t>，如下图2所示。</w:t>
      </w:r>
    </w:p>
    <w:p>
      <w:pPr>
        <w:pStyle w:val="19"/>
        <w:snapToGrid w:val="0"/>
        <w:spacing w:line="360" w:lineRule="auto"/>
        <w:ind w:firstLine="480"/>
        <w:jc w:val="center"/>
        <w:rPr>
          <w:rFonts w:ascii="微软雅黑" w:hAnsi="微软雅黑" w:eastAsia="微软雅黑" w:cs="等线"/>
          <w:color w:val="000000" w:themeColor="text1"/>
          <w:sz w:val="21"/>
          <w:szCs w:val="21"/>
          <w14:textFill>
            <w14:solidFill>
              <w14:schemeClr w14:val="tx1"/>
            </w14:solidFill>
          </w14:textFill>
        </w:rPr>
      </w:pPr>
      <w:r>
        <w:drawing>
          <wp:inline distT="0" distB="0" distL="0" distR="0">
            <wp:extent cx="1709420" cy="1791970"/>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tretch>
                      <a:fillRect/>
                    </a:stretch>
                  </pic:blipFill>
                  <pic:spPr>
                    <a:xfrm>
                      <a:off x="0" y="0"/>
                      <a:ext cx="1715006" cy="1798259"/>
                    </a:xfrm>
                    <a:prstGeom prst="rect">
                      <a:avLst/>
                    </a:prstGeom>
                  </pic:spPr>
                </pic:pic>
              </a:graphicData>
            </a:graphic>
          </wp:inline>
        </w:drawing>
      </w:r>
    </w:p>
    <w:p>
      <w:pPr>
        <w:pStyle w:val="19"/>
        <w:snapToGrid w:val="0"/>
        <w:spacing w:line="360" w:lineRule="auto"/>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ascii="微软雅黑" w:hAnsi="微软雅黑" w:eastAsia="微软雅黑" w:cs="等线"/>
          <w:color w:val="000000" w:themeColor="text1"/>
          <w:sz w:val="21"/>
          <w:szCs w:val="21"/>
          <w:highlight w:val="lightGray"/>
          <w14:textFill>
            <w14:solidFill>
              <w14:schemeClr w14:val="tx1"/>
            </w14:solidFill>
          </w14:textFill>
        </w:rPr>
        <w:t>2</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点击“下一步”，推荐使用</w:t>
      </w:r>
      <w:r>
        <w:rPr>
          <w:rFonts w:hint="eastAsia" w:ascii="微软雅黑" w:hAnsi="微软雅黑" w:eastAsia="微软雅黑" w:cs="等线"/>
          <w:b/>
          <w:bCs/>
          <w:color w:val="000000" w:themeColor="text1"/>
          <w:sz w:val="21"/>
          <w:szCs w:val="21"/>
          <w:u w:val="single"/>
          <w14:textFill>
            <w14:solidFill>
              <w14:schemeClr w14:val="tx1"/>
            </w14:solidFill>
          </w14:textFill>
        </w:rPr>
        <w:t>默认路径</w:t>
      </w:r>
      <w:r>
        <w:rPr>
          <w:rFonts w:hint="eastAsia" w:ascii="微软雅黑" w:hAnsi="微软雅黑" w:eastAsia="微软雅黑" w:cs="等线"/>
          <w:color w:val="000000" w:themeColor="text1"/>
          <w:sz w:val="21"/>
          <w:szCs w:val="21"/>
          <w14:textFill>
            <w14:solidFill>
              <w14:schemeClr w14:val="tx1"/>
            </w14:solidFill>
          </w14:textFill>
        </w:rPr>
        <w:t>安装客户端。安装完成后，桌面上将会显示“eztest”图标，如下图3所示。</w:t>
      </w:r>
    </w:p>
    <w:p>
      <w:pPr>
        <w:pStyle w:val="19"/>
        <w:snapToGrid w:val="0"/>
        <w:spacing w:line="360" w:lineRule="auto"/>
        <w:ind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ascii="微软雅黑" w:hAnsi="微软雅黑" w:eastAsia="微软雅黑"/>
          <w:sz w:val="21"/>
          <w:szCs w:val="21"/>
        </w:rPr>
        <w:drawing>
          <wp:inline distT="0" distB="0" distL="0" distR="0">
            <wp:extent cx="2781300" cy="215455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8"/>
                    <a:stretch>
                      <a:fillRect/>
                    </a:stretch>
                  </pic:blipFill>
                  <pic:spPr>
                    <a:xfrm>
                      <a:off x="0" y="0"/>
                      <a:ext cx="2861632" cy="2217367"/>
                    </a:xfrm>
                    <a:prstGeom prst="rect">
                      <a:avLst/>
                    </a:prstGeom>
                  </pic:spPr>
                </pic:pic>
              </a:graphicData>
            </a:graphic>
          </wp:inline>
        </w:drawing>
      </w:r>
      <w:r>
        <w:rPr>
          <w:rFonts w:ascii="微软雅黑" w:hAnsi="微软雅黑" w:eastAsia="微软雅黑"/>
          <w:sz w:val="21"/>
          <w:szCs w:val="21"/>
        </w:rPr>
        <w:drawing>
          <wp:inline distT="0" distB="0" distL="0" distR="0">
            <wp:extent cx="838200" cy="901700"/>
            <wp:effectExtent l="0" t="0" r="0" b="0"/>
            <wp:docPr id="26" name="图片 26" descr="C:\Users\admin\AppData\Local\Temp\WeChat Files\6ca96ab7ca2654d136f8adb939f11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AppData\Local\Temp\WeChat Files\6ca96ab7ca2654d136f8adb939f114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838200" cy="901700"/>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（图3）</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调试摄像头和麦克风</w:t>
      </w:r>
    </w:p>
    <w:p>
      <w:pPr>
        <w:pStyle w:val="19"/>
        <w:snapToGrid w:val="0"/>
        <w:spacing w:line="360" w:lineRule="auto"/>
        <w:ind w:firstLine="0"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”程序，在客户端登录界面输入考试对应的的口令（如下图4所示）。</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2921635" cy="21221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921635" cy="2122170"/>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（图4）</w:t>
      </w:r>
    </w:p>
    <w:p>
      <w:pPr>
        <w:pStyle w:val="19"/>
        <w:snapToGrid w:val="0"/>
        <w:spacing w:line="360" w:lineRule="auto"/>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点击“调试</w:t>
      </w:r>
      <w:r>
        <w:rPr>
          <w:rFonts w:hint="eastAsia" w:ascii="微软雅黑" w:hAnsi="微软雅黑" w:eastAsia="微软雅黑"/>
          <w:color w:val="000000" w:themeColor="text1"/>
          <w:sz w:val="21"/>
          <w:szCs w:val="21"/>
          <w14:textFill>
            <w14:solidFill>
              <w14:schemeClr w14:val="tx1"/>
            </w14:solidFill>
          </w14:textFill>
        </w:rPr>
        <w:t>设备</w:t>
      </w:r>
      <w:r>
        <w:rPr>
          <w:rFonts w:ascii="微软雅黑" w:hAnsi="微软雅黑" w:eastAsia="微软雅黑"/>
          <w:color w:val="000000" w:themeColor="text1"/>
          <w:sz w:val="21"/>
          <w:szCs w:val="21"/>
          <w14:textFill>
            <w14:solidFill>
              <w14:schemeClr w14:val="tx1"/>
            </w14:solidFill>
          </w14:textFill>
        </w:rPr>
        <w:t>”测试本机摄像头是否可用</w:t>
      </w:r>
      <w:r>
        <w:rPr>
          <w:rFonts w:hint="eastAsia" w:ascii="微软雅黑" w:hAnsi="微软雅黑" w:eastAsia="微软雅黑"/>
          <w:color w:val="000000" w:themeColor="text1"/>
          <w:sz w:val="21"/>
          <w:szCs w:val="21"/>
          <w14:textFill>
            <w14:solidFill>
              <w14:schemeClr w14:val="tx1"/>
            </w14:solidFill>
          </w14:textFill>
        </w:rPr>
        <w:t>。如你能清晰地看到摄像头图像，说明摄像头调用正常，</w:t>
      </w:r>
      <w:r>
        <w:rPr>
          <w:rFonts w:ascii="微软雅黑" w:hAnsi="微软雅黑" w:eastAsia="微软雅黑"/>
          <w:color w:val="000000" w:themeColor="text1"/>
          <w:sz w:val="21"/>
          <w:szCs w:val="21"/>
          <w14:textFill>
            <w14:solidFill>
              <w14:schemeClr w14:val="tx1"/>
            </w14:solidFill>
          </w14:textFill>
        </w:rPr>
        <w:t>即可登录考试</w:t>
      </w:r>
      <w:r>
        <w:rPr>
          <w:rFonts w:hint="eastAsia" w:ascii="微软雅黑" w:hAnsi="微软雅黑" w:eastAsia="微软雅黑"/>
          <w:color w:val="000000" w:themeColor="text1"/>
          <w:sz w:val="21"/>
          <w:szCs w:val="21"/>
          <w14:textFill>
            <w14:solidFill>
              <w14:schemeClr w14:val="tx1"/>
            </w14:solidFill>
          </w14:textFill>
        </w:rPr>
        <w:t>（如下图5、图6所示）。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255010" cy="1903730"/>
            <wp:effectExtent l="0" t="0" r="254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255010" cy="1903730"/>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（图5）</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200400" cy="1743075"/>
            <wp:effectExtent l="0" t="0" r="0" b="9525"/>
            <wp:docPr id="44"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2020\易考\复旦MBA\在线\操作手册图片\最终图片\微信图片_20200605151040_副本.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216310" cy="1752347"/>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（图6）</w:t>
      </w:r>
    </w:p>
    <w:p>
      <w:pPr>
        <w:pStyle w:val="19"/>
        <w:snapToGrid w:val="0"/>
        <w:spacing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如考试要求同时开启音频、视频监控，需同时调试摄像头与麦克风，禁止佩戴耳机耳麦设备。</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在线考试流程</w:t>
      </w:r>
    </w:p>
    <w:p>
      <w:pPr>
        <w:pStyle w:val="3"/>
        <w:numPr>
          <w:ilvl w:val="0"/>
          <w:numId w:val="7"/>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客户端登录</w:t>
      </w:r>
    </w:p>
    <w:p>
      <w:pPr>
        <w:pStyle w:val="19"/>
        <w:numPr>
          <w:ilvl w:val="0"/>
          <w:numId w:val="8"/>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”程序，在客户端界面输入考试对应的口令</w:t>
      </w:r>
    </w:p>
    <w:p>
      <w:pPr>
        <w:pStyle w:val="19"/>
        <w:numPr>
          <w:ilvl w:val="0"/>
          <w:numId w:val="8"/>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根据考试通知，在允许登录的时间段内，</w:t>
      </w:r>
      <w:r>
        <w:rPr>
          <w:rFonts w:ascii="微软雅黑" w:hAnsi="微软雅黑" w:eastAsia="微软雅黑"/>
          <w:color w:val="000000" w:themeColor="text1"/>
          <w:sz w:val="21"/>
          <w:szCs w:val="21"/>
          <w14:textFill>
            <w14:solidFill>
              <w14:schemeClr w14:val="tx1"/>
            </w14:solidFill>
          </w14:textFill>
        </w:rPr>
        <w:t>输入准考证号登录</w:t>
      </w:r>
      <w:r>
        <w:rPr>
          <w:rFonts w:hint="eastAsia" w:ascii="微软雅黑" w:hAnsi="微软雅黑" w:eastAsia="微软雅黑"/>
          <w:color w:val="000000" w:themeColor="text1"/>
          <w:sz w:val="21"/>
          <w:szCs w:val="21"/>
          <w14:textFill>
            <w14:solidFill>
              <w14:schemeClr w14:val="tx1"/>
            </w14:solidFill>
          </w14:textFill>
        </w:rPr>
        <w:t>（如下图7所示）</w:t>
      </w:r>
      <w:r>
        <w:rPr>
          <w:rFonts w:ascii="微软雅黑" w:hAnsi="微软雅黑" w:eastAsia="微软雅黑"/>
          <w:color w:val="000000" w:themeColor="text1"/>
          <w:sz w:val="21"/>
          <w:szCs w:val="21"/>
          <w14:textFill>
            <w14:solidFill>
              <w14:schemeClr w14:val="tx1"/>
            </w14:solidFill>
          </w14:textFill>
        </w:rPr>
        <w:t>。</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307080" cy="2138045"/>
            <wp:effectExtent l="0" t="0" r="762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3" cstate="print"/>
                    <a:srcRect/>
                    <a:stretch>
                      <a:fillRect/>
                    </a:stretch>
                  </pic:blipFill>
                  <pic:spPr>
                    <a:xfrm>
                      <a:off x="0" y="0"/>
                      <a:ext cx="3337323" cy="2157648"/>
                    </a:xfrm>
                    <a:prstGeom prst="rect">
                      <a:avLst/>
                    </a:prstGeom>
                    <a:noFill/>
                    <a:ln w="9525">
                      <a:noFill/>
                      <a:miter lim="800000"/>
                      <a:headEnd/>
                      <a:tailEnd/>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（图7）</w:t>
      </w:r>
    </w:p>
    <w:p>
      <w:pPr>
        <w:snapToGrid w:val="0"/>
        <w:spacing w:line="360" w:lineRule="auto"/>
        <w:ind w:left="720" w:leftChars="30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注：</w:t>
      </w:r>
      <w:r>
        <w:rPr>
          <w:rFonts w:ascii="微软雅黑" w:hAnsi="微软雅黑" w:eastAsia="微软雅黑"/>
          <w:color w:val="000000" w:themeColor="text1"/>
          <w:sz w:val="21"/>
          <w:szCs w:val="21"/>
          <w14:textFill>
            <w14:solidFill>
              <w14:schemeClr w14:val="tx1"/>
            </w14:solidFill>
          </w14:textFill>
        </w:rPr>
        <w:t>若未到</w:t>
      </w:r>
      <w:r>
        <w:rPr>
          <w:rFonts w:hint="eastAsia" w:ascii="微软雅黑" w:hAnsi="微软雅黑" w:eastAsia="微软雅黑"/>
          <w:color w:val="000000" w:themeColor="text1"/>
          <w:sz w:val="21"/>
          <w:szCs w:val="21"/>
          <w14:textFill>
            <w14:solidFill>
              <w14:schemeClr w14:val="tx1"/>
            </w14:solidFill>
          </w14:textFill>
        </w:rPr>
        <w:t>允许登录时间，</w:t>
      </w:r>
      <w:r>
        <w:rPr>
          <w:rFonts w:ascii="微软雅黑" w:hAnsi="微软雅黑" w:eastAsia="微软雅黑"/>
          <w:color w:val="000000" w:themeColor="text1"/>
          <w:sz w:val="21"/>
          <w:szCs w:val="21"/>
          <w14:textFill>
            <w14:solidFill>
              <w14:schemeClr w14:val="tx1"/>
            </w14:solidFill>
          </w14:textFill>
        </w:rPr>
        <w:t>则</w:t>
      </w:r>
      <w:r>
        <w:rPr>
          <w:rFonts w:hint="eastAsia" w:ascii="微软雅黑" w:hAnsi="微软雅黑" w:eastAsia="微软雅黑"/>
          <w:color w:val="000000" w:themeColor="text1"/>
          <w:sz w:val="21"/>
          <w:szCs w:val="21"/>
          <w14:textFill>
            <w14:solidFill>
              <w14:schemeClr w14:val="tx1"/>
            </w14:solidFill>
          </w14:textFill>
        </w:rPr>
        <w:t>界面上</w:t>
      </w:r>
      <w:r>
        <w:rPr>
          <w:rFonts w:ascii="微软雅黑" w:hAnsi="微软雅黑" w:eastAsia="微软雅黑"/>
          <w:color w:val="000000" w:themeColor="text1"/>
          <w:sz w:val="21"/>
          <w:szCs w:val="21"/>
          <w14:textFill>
            <w14:solidFill>
              <w14:schemeClr w14:val="tx1"/>
            </w14:solidFill>
          </w14:textFill>
        </w:rPr>
        <w:t>会</w:t>
      </w:r>
      <w:r>
        <w:rPr>
          <w:rFonts w:hint="eastAsia" w:ascii="微软雅黑" w:hAnsi="微软雅黑" w:eastAsia="微软雅黑"/>
          <w:color w:val="000000" w:themeColor="text1"/>
          <w:sz w:val="21"/>
          <w:szCs w:val="21"/>
          <w14:textFill>
            <w14:solidFill>
              <w14:schemeClr w14:val="tx1"/>
            </w14:solidFill>
          </w14:textFill>
        </w:rPr>
        <w:t>提示考生当前</w:t>
      </w:r>
      <w:r>
        <w:rPr>
          <w:rFonts w:ascii="微软雅黑" w:hAnsi="微软雅黑" w:eastAsia="微软雅黑"/>
          <w:color w:val="000000" w:themeColor="text1"/>
          <w:sz w:val="21"/>
          <w:szCs w:val="21"/>
          <w14:textFill>
            <w14:solidFill>
              <w14:schemeClr w14:val="tx1"/>
            </w14:solidFill>
          </w14:textFill>
        </w:rPr>
        <w:t>距离开考</w:t>
      </w:r>
      <w:r>
        <w:rPr>
          <w:rFonts w:hint="eastAsia" w:ascii="微软雅黑" w:hAnsi="微软雅黑" w:eastAsia="微软雅黑"/>
          <w:color w:val="000000" w:themeColor="text1"/>
          <w:sz w:val="21"/>
          <w:szCs w:val="21"/>
          <w14:textFill>
            <w14:solidFill>
              <w14:schemeClr w14:val="tx1"/>
            </w14:solidFill>
          </w14:textFill>
        </w:rPr>
        <w:t>时间还有多久。</w:t>
      </w:r>
    </w:p>
    <w:p>
      <w:pPr>
        <w:pStyle w:val="3"/>
        <w:numPr>
          <w:ilvl w:val="0"/>
          <w:numId w:val="9"/>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信息确认及拍照</w:t>
      </w:r>
    </w:p>
    <w:p>
      <w:pPr>
        <w:pStyle w:val="19"/>
        <w:numPr>
          <w:ilvl w:val="0"/>
          <w:numId w:val="10"/>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完成登录后，考生</w:t>
      </w:r>
      <w:r>
        <w:rPr>
          <w:rFonts w:ascii="微软雅黑" w:hAnsi="微软雅黑" w:eastAsia="微软雅黑"/>
          <w:color w:val="000000" w:themeColor="text1"/>
          <w:sz w:val="21"/>
          <w:szCs w:val="21"/>
          <w14:textFill>
            <w14:solidFill>
              <w14:schemeClr w14:val="tx1"/>
            </w14:solidFill>
          </w14:textFill>
        </w:rPr>
        <w:t>确认自己的基本信息</w:t>
      </w:r>
      <w:r>
        <w:rPr>
          <w:rFonts w:hint="eastAsia" w:ascii="微软雅黑" w:hAnsi="微软雅黑" w:eastAsia="微软雅黑"/>
          <w:color w:val="000000" w:themeColor="text1"/>
          <w:sz w:val="21"/>
          <w:szCs w:val="21"/>
          <w14:textFill>
            <w14:solidFill>
              <w14:schemeClr w14:val="tx1"/>
            </w14:solidFill>
          </w14:textFill>
        </w:rPr>
        <w:t>，阅读隐私政策后，勾选阅读并接受（根据实际考试基本信息为准，下图仅为样图），点击</w:t>
      </w:r>
      <w:r>
        <w:rPr>
          <w:rFonts w:hint="eastAsia" w:ascii="微软雅黑" w:hAnsi="微软雅黑" w:eastAsia="微软雅黑"/>
          <w:b/>
          <w:bCs/>
          <w:color w:val="000000" w:themeColor="text1"/>
          <w:sz w:val="21"/>
          <w:szCs w:val="21"/>
          <w14:textFill>
            <w14:solidFill>
              <w14:schemeClr w14:val="tx1"/>
            </w14:solidFill>
          </w14:textFill>
        </w:rPr>
        <w:t>确定</w:t>
      </w:r>
      <w:r>
        <w:rPr>
          <w:rFonts w:hint="eastAsia" w:ascii="微软雅黑" w:hAnsi="微软雅黑" w:eastAsia="微软雅黑"/>
          <w:color w:val="000000" w:themeColor="text1"/>
          <w:sz w:val="21"/>
          <w:szCs w:val="21"/>
          <w14:textFill>
            <w14:solidFill>
              <w14:schemeClr w14:val="tx1"/>
            </w14:solidFill>
          </w14:textFill>
        </w:rPr>
        <w:t>按钮继续（如下图8所示）；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sz w:val="21"/>
          <w:szCs w:val="21"/>
        </w:rPr>
        <w:drawing>
          <wp:inline distT="0" distB="0" distL="0" distR="0">
            <wp:extent cx="1676400" cy="21126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1712566" cy="2158750"/>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（图8）</w:t>
      </w:r>
    </w:p>
    <w:p>
      <w:pPr>
        <w:pStyle w:val="19"/>
        <w:numPr>
          <w:ilvl w:val="0"/>
          <w:numId w:val="10"/>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进入考试后，系统会提示考生拍摄个人正面照</w:t>
      </w:r>
      <w:r>
        <w:rPr>
          <w:rFonts w:ascii="微软雅黑" w:hAnsi="微软雅黑" w:eastAsia="微软雅黑"/>
          <w:color w:val="000000" w:themeColor="text1"/>
          <w:sz w:val="21"/>
          <w:szCs w:val="21"/>
          <w14:textFill>
            <w14:solidFill>
              <w14:schemeClr w14:val="tx1"/>
            </w14:solidFill>
          </w14:textFill>
        </w:rPr>
        <w:br w:type="textWrapping"/>
      </w:r>
      <w:r>
        <w:rPr>
          <w:rFonts w:ascii="微软雅黑" w:hAnsi="微软雅黑" w:eastAsia="微软雅黑"/>
          <w:color w:val="000000" w:themeColor="text1"/>
          <w:sz w:val="21"/>
          <w:szCs w:val="21"/>
          <w14:textFill>
            <w14:solidFill>
              <w14:schemeClr w14:val="tx1"/>
            </w14:solidFill>
          </w14:textFill>
        </w:rPr>
        <w:t>务必确保拍照时光线充足、图像清晰。</w:t>
      </w:r>
      <w:r>
        <w:rPr>
          <w:rFonts w:hint="eastAsia" w:ascii="微软雅黑" w:hAnsi="微软雅黑" w:eastAsia="微软雅黑"/>
          <w:color w:val="000000" w:themeColor="text1"/>
          <w:sz w:val="21"/>
          <w:szCs w:val="21"/>
          <w14:textFill>
            <w14:solidFill>
              <w14:schemeClr w14:val="tx1"/>
            </w14:solidFill>
          </w14:textFill>
        </w:rPr>
        <w:t>照片</w:t>
      </w:r>
      <w:r>
        <w:rPr>
          <w:rFonts w:ascii="微软雅黑" w:hAnsi="微软雅黑" w:eastAsia="微软雅黑"/>
          <w:color w:val="000000" w:themeColor="text1"/>
          <w:sz w:val="21"/>
          <w:szCs w:val="21"/>
          <w14:textFill>
            <w14:solidFill>
              <w14:schemeClr w14:val="tx1"/>
            </w14:solidFill>
          </w14:textFill>
        </w:rPr>
        <w:t>应包括考生完整的面部</w:t>
      </w:r>
      <w:r>
        <w:rPr>
          <w:rFonts w:hint="eastAsia" w:ascii="微软雅黑" w:hAnsi="微软雅黑" w:eastAsia="微软雅黑"/>
          <w:color w:val="000000" w:themeColor="text1"/>
          <w:sz w:val="21"/>
          <w:szCs w:val="21"/>
          <w14:textFill>
            <w14:solidFill>
              <w14:schemeClr w14:val="tx1"/>
            </w14:solidFill>
          </w14:textFill>
        </w:rPr>
        <w:t>（需露出额头和耳朵）</w:t>
      </w:r>
      <w:r>
        <w:rPr>
          <w:rFonts w:ascii="微软雅黑" w:hAnsi="微软雅黑" w:eastAsia="微软雅黑"/>
          <w:color w:val="000000" w:themeColor="text1"/>
          <w:sz w:val="21"/>
          <w:szCs w:val="21"/>
          <w14:textFill>
            <w14:solidFill>
              <w14:schemeClr w14:val="tx1"/>
            </w14:solidFill>
          </w14:textFill>
        </w:rPr>
        <w:t>和肩部。</w:t>
      </w:r>
      <w:r>
        <w:rPr>
          <w:rFonts w:hint="eastAsia" w:ascii="微软雅黑" w:hAnsi="微软雅黑" w:eastAsia="微软雅黑"/>
          <w:color w:val="000000" w:themeColor="text1"/>
          <w:sz w:val="21"/>
          <w:szCs w:val="21"/>
          <w14:textFill>
            <w14:solidFill>
              <w14:schemeClr w14:val="tx1"/>
            </w14:solidFill>
          </w14:textFill>
        </w:rPr>
        <w:t>（如下图</w:t>
      </w:r>
      <w:r>
        <w:rPr>
          <w:rFonts w:ascii="微软雅黑" w:hAnsi="微软雅黑" w:eastAsia="微软雅黑"/>
          <w:color w:val="000000" w:themeColor="text1"/>
          <w:sz w:val="21"/>
          <w:szCs w:val="21"/>
          <w14:textFill>
            <w14:solidFill>
              <w14:schemeClr w14:val="tx1"/>
            </w14:solidFill>
          </w14:textFill>
        </w:rPr>
        <w:t>9</w:t>
      </w:r>
      <w:r>
        <w:rPr>
          <w:rFonts w:hint="eastAsia" w:ascii="微软雅黑" w:hAnsi="微软雅黑" w:eastAsia="微软雅黑"/>
          <w:color w:val="000000" w:themeColor="text1"/>
          <w:sz w:val="21"/>
          <w:szCs w:val="21"/>
          <w14:textFill>
            <w14:solidFill>
              <w14:schemeClr w14:val="tx1"/>
            </w14:solidFill>
          </w14:textFill>
        </w:rPr>
        <w:t>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878580" cy="3364230"/>
            <wp:effectExtent l="0" t="0" r="7620" b="762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882554" cy="3367800"/>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ascii="微软雅黑" w:hAnsi="微软雅黑" w:eastAsia="微软雅黑" w:cs="等线"/>
          <w:color w:val="000000" w:themeColor="text1"/>
          <w:sz w:val="21"/>
          <w:szCs w:val="21"/>
          <w:highlight w:val="lightGray"/>
          <w14:textFill>
            <w14:solidFill>
              <w14:schemeClr w14:val="tx1"/>
            </w14:solidFill>
          </w14:textFill>
        </w:rPr>
        <w:t>9</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开启第二视角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进入考试后，考试设备上会显示第二视角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监控二维码。使用智能手机或平板设备扫描二维码（如下图1</w:t>
      </w:r>
      <w:r>
        <w:rPr>
          <w:rFonts w:ascii="微软雅黑" w:hAnsi="微软雅黑" w:eastAsia="微软雅黑"/>
          <w:color w:val="000000" w:themeColor="text1"/>
          <w:sz w:val="21"/>
          <w:szCs w:val="21"/>
          <w14:textFill>
            <w14:solidFill>
              <w14:schemeClr w14:val="tx1"/>
            </w14:solidFill>
          </w14:textFill>
        </w:rPr>
        <w:t>0</w:t>
      </w:r>
      <w:r>
        <w:rPr>
          <w:rFonts w:hint="eastAsia" w:ascii="微软雅黑" w:hAnsi="微软雅黑" w:eastAsia="微软雅黑"/>
          <w:color w:val="000000" w:themeColor="text1"/>
          <w:sz w:val="21"/>
          <w:szCs w:val="21"/>
          <w14:textFill>
            <w14:solidFill>
              <w14:schemeClr w14:val="tx1"/>
            </w14:solidFill>
          </w14:textFill>
        </w:rPr>
        <w:t>所示）；</w:t>
      </w:r>
    </w:p>
    <w:p>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FF0000"/>
          <w:sz w:val="21"/>
          <w:szCs w:val="21"/>
        </w:rPr>
        <w:t>注：以下呈现的所有二维码仅供展示，请以实际考试中获取的二维码为准。</w:t>
      </w:r>
    </w:p>
    <w:p>
      <w:pPr>
        <w:pStyle w:val="19"/>
        <w:ind w:left="426" w:firstLine="0" w:firstLineChars="0"/>
        <w:jc w:val="center"/>
        <w:rPr>
          <w:rFonts w:ascii="微软雅黑" w:hAnsi="微软雅黑" w:eastAsia="微软雅黑"/>
          <w:sz w:val="21"/>
          <w:szCs w:val="21"/>
        </w:rPr>
      </w:pPr>
      <w:r>
        <w:rPr>
          <w:rFonts w:ascii="微软雅黑" w:hAnsi="微软雅黑" w:eastAsia="微软雅黑"/>
          <w:sz w:val="21"/>
          <w:szCs w:val="21"/>
        </w:rPr>
        <w:drawing>
          <wp:inline distT="0" distB="0" distL="0" distR="0">
            <wp:extent cx="3246120" cy="3156585"/>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rcRect b="16306"/>
                    <a:stretch>
                      <a:fillRect/>
                    </a:stretch>
                  </pic:blipFill>
                  <pic:spPr>
                    <a:xfrm>
                      <a:off x="0" y="0"/>
                      <a:ext cx="3256490" cy="3166723"/>
                    </a:xfrm>
                    <a:prstGeom prst="rect">
                      <a:avLst/>
                    </a:prstGeom>
                    <a:ln>
                      <a:noFill/>
                    </a:ln>
                  </pic:spPr>
                </pic:pic>
              </a:graphicData>
            </a:graphic>
          </wp:inline>
        </w:drawing>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0</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w:t>
      </w:r>
      <w:r>
        <w:rPr>
          <w:rFonts w:ascii="微软雅黑" w:hAnsi="微软雅黑" w:eastAsia="微软雅黑"/>
          <w:color w:val="000000" w:themeColor="text1"/>
          <w:sz w:val="21"/>
          <w:szCs w:val="21"/>
          <w14:textFill>
            <w14:solidFill>
              <w14:schemeClr w14:val="tx1"/>
            </w14:solidFill>
          </w14:textFill>
        </w:rPr>
        <w:t>i</w:t>
      </w:r>
      <w:r>
        <w:rPr>
          <w:rFonts w:hint="eastAsia" w:ascii="微软雅黑" w:hAnsi="微软雅黑" w:eastAsia="微软雅黑"/>
          <w:color w:val="000000" w:themeColor="text1"/>
          <w:sz w:val="21"/>
          <w:szCs w:val="21"/>
          <w14:textFill>
            <w14:solidFill>
              <w14:schemeClr w14:val="tx1"/>
            </w14:solidFill>
          </w14:textFill>
        </w:rPr>
        <w:t>OS</w:t>
      </w:r>
      <w:r>
        <w:rPr>
          <w:rFonts w:hint="eastAsia" w:ascii="微软雅黑" w:hAnsi="微软雅黑" w:eastAsia="微软雅黑" w:cs="等线"/>
          <w:color w:val="000000" w:themeColor="text1"/>
          <w:sz w:val="21"/>
          <w:szCs w:val="21"/>
          <w14:textFill>
            <w14:solidFill>
              <w14:schemeClr w14:val="tx1"/>
            </w14:solidFill>
          </w14:textFill>
        </w:rPr>
        <w:t>设备（</w:t>
      </w:r>
      <w:r>
        <w:rPr>
          <w:rFonts w:ascii="微软雅黑" w:hAnsi="微软雅黑" w:eastAsia="微软雅黑" w:cs="等线"/>
          <w:color w:val="000000" w:themeColor="text1"/>
          <w:sz w:val="21"/>
          <w:szCs w:val="21"/>
          <w14:textFill>
            <w14:solidFill>
              <w14:schemeClr w14:val="tx1"/>
            </w14:solidFill>
          </w14:textFill>
        </w:rPr>
        <w:t>iPhone</w:t>
      </w:r>
      <w:r>
        <w:rPr>
          <w:rFonts w:hint="eastAsia" w:ascii="微软雅黑" w:hAnsi="微软雅黑" w:eastAsia="微软雅黑" w:cs="等线"/>
          <w:color w:val="000000" w:themeColor="text1"/>
          <w:sz w:val="21"/>
          <w:szCs w:val="21"/>
          <w14:textFill>
            <w14:solidFill>
              <w14:schemeClr w14:val="tx1"/>
            </w14:solidFill>
          </w14:textFill>
        </w:rPr>
        <w:t>、iPad）</w:t>
      </w:r>
      <w:r>
        <w:rPr>
          <w:rFonts w:hint="eastAsia" w:ascii="微软雅黑" w:hAnsi="微软雅黑" w:eastAsia="微软雅黑"/>
          <w:color w:val="000000" w:themeColor="text1"/>
          <w:sz w:val="21"/>
          <w:szCs w:val="21"/>
          <w14:textFill>
            <w14:solidFill>
              <w14:schemeClr w14:val="tx1"/>
            </w14:solidFill>
          </w14:textFill>
        </w:rPr>
        <w:t>作为监控设备，扫描二维码后依据提示使用Safari打开第二视角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监控；安卓机型扫描二维码后选择使用推荐浏览器（谷歌）登录第二视角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监控（如无法下载谷歌浏览器，也可使用最新版e</w:t>
      </w:r>
      <w:r>
        <w:rPr>
          <w:rFonts w:ascii="微软雅黑" w:hAnsi="微软雅黑" w:eastAsia="微软雅黑"/>
          <w:color w:val="000000" w:themeColor="text1"/>
          <w:sz w:val="21"/>
          <w:szCs w:val="21"/>
          <w14:textFill>
            <w14:solidFill>
              <w14:schemeClr w14:val="tx1"/>
            </w14:solidFill>
          </w14:textFill>
        </w:rPr>
        <w:t>dge</w:t>
      </w:r>
      <w:r>
        <w:rPr>
          <w:rFonts w:hint="eastAsia" w:ascii="微软雅黑" w:hAnsi="微软雅黑" w:eastAsia="微软雅黑"/>
          <w:color w:val="000000" w:themeColor="text1"/>
          <w:sz w:val="21"/>
          <w:szCs w:val="21"/>
          <w14:textFill>
            <w14:solidFill>
              <w14:schemeClr w14:val="tx1"/>
            </w14:solidFill>
          </w14:textFill>
        </w:rPr>
        <w:t>浏览器）。打开第二视角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监控后点击“进入监控”按钮，进入下一页（如下图1</w:t>
      </w:r>
      <w:r>
        <w:rPr>
          <w:rFonts w:ascii="微软雅黑" w:hAnsi="微软雅黑" w:eastAsia="微软雅黑"/>
          <w:color w:val="000000" w:themeColor="text1"/>
          <w:sz w:val="21"/>
          <w:szCs w:val="21"/>
          <w14:textFill>
            <w14:solidFill>
              <w14:schemeClr w14:val="tx1"/>
            </w14:solidFill>
          </w14:textFill>
        </w:rPr>
        <w:t>1</w:t>
      </w:r>
      <w:r>
        <w:rPr>
          <w:rFonts w:hint="eastAsia" w:ascii="微软雅黑" w:hAnsi="微软雅黑" w:eastAsia="微软雅黑"/>
          <w:color w:val="000000" w:themeColor="text1"/>
          <w:sz w:val="21"/>
          <w:szCs w:val="21"/>
          <w14:textFill>
            <w14:solidFill>
              <w14:schemeClr w14:val="tx1"/>
            </w14:solidFill>
          </w14:textFill>
        </w:rPr>
        <w:t>所示）；</w:t>
      </w:r>
    </w:p>
    <w:p>
      <w:pPr>
        <w:ind w:left="426"/>
        <w:jc w:val="center"/>
        <w:rPr>
          <w:rFonts w:ascii="微软雅黑" w:hAnsi="微软雅黑" w:eastAsia="微软雅黑"/>
          <w:sz w:val="21"/>
          <w:szCs w:val="21"/>
        </w:rPr>
      </w:pPr>
      <w:r>
        <w:rPr>
          <w:rFonts w:ascii="微软雅黑" w:hAnsi="微软雅黑" w:eastAsia="微软雅黑"/>
          <w:sz w:val="21"/>
          <w:szCs w:val="21"/>
        </w:rPr>
        <w:drawing>
          <wp:inline distT="0" distB="0" distL="0" distR="0">
            <wp:extent cx="2863850" cy="2758440"/>
            <wp:effectExtent l="0" t="0" r="0" b="3810"/>
            <wp:docPr id="17"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2020\易考\复旦MBA\在线\操作手册图片\最终图片\1592368445(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883035" cy="2776552"/>
                    </a:xfrm>
                    <a:prstGeom prst="rect">
                      <a:avLst/>
                    </a:prstGeom>
                    <a:noFill/>
                    <a:ln>
                      <a:noFill/>
                    </a:ln>
                  </pic:spPr>
                </pic:pic>
              </a:graphicData>
            </a:graphic>
          </wp:inline>
        </w:drawing>
      </w:r>
    </w:p>
    <w:p>
      <w:pPr>
        <w:pStyle w:val="19"/>
        <w:ind w:left="786" w:firstLine="0" w:firstLineChars="0"/>
        <w:jc w:val="center"/>
        <w:rPr>
          <w:rFonts w:ascii="微软雅黑" w:hAnsi="微软雅黑" w:eastAsia="微软雅黑"/>
          <w:sz w:val="21"/>
          <w:szCs w:val="21"/>
        </w:rPr>
      </w:pP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1</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3）允许eztest.org访问相机（如下图1</w:t>
      </w:r>
      <w:r>
        <w:rPr>
          <w:rFonts w:ascii="微软雅黑" w:hAnsi="微软雅黑" w:eastAsia="微软雅黑"/>
          <w:color w:val="000000" w:themeColor="text1"/>
          <w:sz w:val="21"/>
          <w:szCs w:val="21"/>
          <w14:textFill>
            <w14:solidFill>
              <w14:schemeClr w14:val="tx1"/>
            </w14:solidFill>
          </w14:textFill>
        </w:rPr>
        <w:t>2</w:t>
      </w:r>
      <w:r>
        <w:rPr>
          <w:rFonts w:hint="eastAsia" w:ascii="微软雅黑" w:hAnsi="微软雅黑" w:eastAsia="微软雅黑"/>
          <w:color w:val="000000" w:themeColor="text1"/>
          <w:sz w:val="21"/>
          <w:szCs w:val="21"/>
          <w14:textFill>
            <w14:solidFill>
              <w14:schemeClr w14:val="tx1"/>
            </w14:solidFill>
          </w14:textFill>
        </w:rPr>
        <w:t>所示）；</w:t>
      </w:r>
    </w:p>
    <w:p>
      <w:pPr>
        <w:pStyle w:val="19"/>
        <w:ind w:left="786" w:firstLine="0" w:firstLineChars="0"/>
        <w:jc w:val="center"/>
        <w:rPr>
          <w:rFonts w:ascii="微软雅黑" w:hAnsi="微软雅黑" w:eastAsia="微软雅黑"/>
          <w:sz w:val="21"/>
          <w:szCs w:val="21"/>
        </w:rPr>
      </w:pPr>
      <w:r>
        <w:rPr>
          <w:rFonts w:ascii="微软雅黑" w:hAnsi="微软雅黑" w:eastAsia="微软雅黑"/>
          <w:sz w:val="21"/>
          <w:szCs w:val="21"/>
        </w:rPr>
        <w:drawing>
          <wp:inline distT="0" distB="0" distL="0" distR="0">
            <wp:extent cx="1809750" cy="3259455"/>
            <wp:effectExtent l="0" t="0" r="0" b="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810553" cy="326113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2</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4）将监控设备摆放到合适的位置，建议的监控视角效果如下图1</w:t>
      </w:r>
      <w:r>
        <w:rPr>
          <w:rFonts w:ascii="微软雅黑" w:hAnsi="微软雅黑" w:eastAsia="微软雅黑"/>
          <w:color w:val="000000" w:themeColor="text1"/>
          <w:sz w:val="21"/>
          <w:szCs w:val="21"/>
          <w14:textFill>
            <w14:solidFill>
              <w14:schemeClr w14:val="tx1"/>
            </w14:solidFill>
          </w14:textFill>
        </w:rPr>
        <w:t>3</w:t>
      </w:r>
      <w:r>
        <w:rPr>
          <w:rFonts w:hint="eastAsia" w:ascii="微软雅黑" w:hAnsi="微软雅黑" w:eastAsia="微软雅黑"/>
          <w:color w:val="000000" w:themeColor="text1"/>
          <w:sz w:val="21"/>
          <w:szCs w:val="21"/>
          <w14:textFill>
            <w14:solidFill>
              <w14:schemeClr w14:val="tx1"/>
            </w14:solidFill>
          </w14:textFill>
        </w:rPr>
        <w:t>所示。具体要求可参考</w:t>
      </w:r>
      <w:r>
        <w:fldChar w:fldCharType="begin"/>
      </w:r>
      <w:r>
        <w:instrText xml:space="preserve"> HYPERLINK \l "___第二视角鹰眼监控要求" </w:instrText>
      </w:r>
      <w:r>
        <w:fldChar w:fldCharType="separate"/>
      </w:r>
      <w:r>
        <w:rPr>
          <w:rStyle w:val="17"/>
          <w:rFonts w:ascii="微软雅黑" w:hAnsi="微软雅黑" w:eastAsia="微软雅黑"/>
          <w:b/>
          <w:bCs/>
          <w:color w:val="000000" w:themeColor="text1"/>
          <w:sz w:val="21"/>
          <w:szCs w:val="21"/>
          <w:u w:val="none"/>
          <w14:textFill>
            <w14:solidFill>
              <w14:schemeClr w14:val="tx1"/>
            </w14:solidFill>
          </w14:textFill>
        </w:rPr>
        <w:t>第二视角</w:t>
      </w:r>
      <w:r>
        <w:rPr>
          <w:rFonts w:hint="eastAsia" w:ascii="微软雅黑" w:hAnsi="微软雅黑" w:eastAsia="微软雅黑" w:cs="等线"/>
          <w:b/>
          <w:bCs/>
          <w:color w:val="000000" w:themeColor="text1"/>
          <w:sz w:val="21"/>
          <w:szCs w:val="21"/>
          <w14:textFill>
            <w14:solidFill>
              <w14:schemeClr w14:val="tx1"/>
            </w14:solidFill>
          </w14:textFill>
        </w:rPr>
        <w:t>鹰眼</w:t>
      </w:r>
      <w:r>
        <w:rPr>
          <w:rStyle w:val="17"/>
          <w:rFonts w:ascii="微软雅黑" w:hAnsi="微软雅黑" w:eastAsia="微软雅黑"/>
          <w:b/>
          <w:bCs/>
          <w:color w:val="000000" w:themeColor="text1"/>
          <w:sz w:val="21"/>
          <w:szCs w:val="21"/>
          <w:u w:val="none"/>
          <w14:textFill>
            <w14:solidFill>
              <w14:schemeClr w14:val="tx1"/>
            </w14:solidFill>
          </w14:textFill>
        </w:rPr>
        <w:t>监控架设要求</w:t>
      </w:r>
      <w:r>
        <w:rPr>
          <w:rStyle w:val="17"/>
          <w:rFonts w:ascii="微软雅黑" w:hAnsi="微软雅黑" w:eastAsia="微软雅黑"/>
          <w:b/>
          <w:bCs/>
          <w:color w:val="000000" w:themeColor="text1"/>
          <w:sz w:val="21"/>
          <w:szCs w:val="21"/>
          <w:u w:val="none"/>
          <w14:textFill>
            <w14:solidFill>
              <w14:schemeClr w14:val="tx1"/>
            </w14:solidFill>
          </w14:textFill>
        </w:rPr>
        <w:fldChar w:fldCharType="end"/>
      </w:r>
      <w:r>
        <w:rPr>
          <w:rStyle w:val="17"/>
          <w:rFonts w:hint="eastAsia" w:ascii="微软雅黑" w:hAnsi="微软雅黑" w:eastAsia="微软雅黑"/>
          <w:color w:val="000000" w:themeColor="text1"/>
          <w:sz w:val="21"/>
          <w:szCs w:val="21"/>
          <w:u w:val="none"/>
          <w14:textFill>
            <w14:solidFill>
              <w14:schemeClr w14:val="tx1"/>
            </w14:solidFill>
          </w14:textFill>
        </w:rPr>
        <w:t>；</w:t>
      </w:r>
    </w:p>
    <w:p>
      <w:pPr>
        <w:pStyle w:val="19"/>
        <w:ind w:left="786" w:firstLine="0" w:firstLineChars="0"/>
        <w:jc w:val="center"/>
        <w:rPr>
          <w:rFonts w:ascii="微软雅黑" w:hAnsi="微软雅黑" w:eastAsia="微软雅黑"/>
          <w:sz w:val="21"/>
          <w:szCs w:val="21"/>
        </w:rPr>
      </w:pPr>
      <w:r>
        <w:rPr>
          <w:rFonts w:ascii="微软雅黑" w:hAnsi="微软雅黑" w:eastAsia="微软雅黑"/>
          <w:sz w:val="21"/>
          <w:szCs w:val="21"/>
        </w:rPr>
        <w:drawing>
          <wp:inline distT="0" distB="0" distL="0" distR="0">
            <wp:extent cx="1809750" cy="3338830"/>
            <wp:effectExtent l="0" t="0" r="0" b="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813622" cy="334606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3</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numPr>
          <w:ilvl w:val="0"/>
          <w:numId w:val="11"/>
        </w:numPr>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监控开启且按照要求摆放后，在考试主设备的界面上点击“确定”按钮（如下图1</w:t>
      </w:r>
      <w:r>
        <w:rPr>
          <w:rFonts w:ascii="微软雅黑" w:hAnsi="微软雅黑" w:eastAsia="微软雅黑"/>
          <w:color w:val="000000" w:themeColor="text1"/>
          <w:sz w:val="21"/>
          <w:szCs w:val="21"/>
          <w14:textFill>
            <w14:solidFill>
              <w14:schemeClr w14:val="tx1"/>
            </w14:solidFill>
          </w14:textFill>
        </w:rPr>
        <w:t>4</w:t>
      </w:r>
      <w:r>
        <w:rPr>
          <w:rFonts w:hint="eastAsia" w:ascii="微软雅黑" w:hAnsi="微软雅黑" w:eastAsia="微软雅黑"/>
          <w:color w:val="000000" w:themeColor="text1"/>
          <w:sz w:val="21"/>
          <w:szCs w:val="21"/>
          <w14:textFill>
            <w14:solidFill>
              <w14:schemeClr w14:val="tx1"/>
            </w14:solidFill>
          </w14:textFill>
        </w:rPr>
        <w:t>所示）；</w:t>
      </w:r>
    </w:p>
    <w:p>
      <w:pPr>
        <w:pStyle w:val="19"/>
        <w:ind w:left="786"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sz w:val="21"/>
          <w:szCs w:val="21"/>
        </w:rPr>
        <w:drawing>
          <wp:inline distT="0" distB="0" distL="0" distR="0">
            <wp:extent cx="2779395" cy="278130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rcRect b="13875"/>
                    <a:stretch>
                      <a:fillRect/>
                    </a:stretch>
                  </pic:blipFill>
                  <pic:spPr>
                    <a:xfrm>
                      <a:off x="0" y="0"/>
                      <a:ext cx="2806448" cy="2808370"/>
                    </a:xfrm>
                    <a:prstGeom prst="rect">
                      <a:avLst/>
                    </a:prstGeom>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4</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numPr>
          <w:ilvl w:val="0"/>
          <w:numId w:val="11"/>
        </w:numPr>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考中若出现网络故障，修复网络后，在考试主设备答题界面点击下图中标示的图标重新打开第二视角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监控二维码，使用智能手机或平板设备重新扫描并登陆第二视角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监控（如下图1</w:t>
      </w:r>
      <w:r>
        <w:rPr>
          <w:rFonts w:ascii="微软雅黑" w:hAnsi="微软雅黑" w:eastAsia="微软雅黑"/>
          <w:color w:val="000000" w:themeColor="text1"/>
          <w:sz w:val="21"/>
          <w:szCs w:val="21"/>
          <w14:textFill>
            <w14:solidFill>
              <w14:schemeClr w14:val="tx1"/>
            </w14:solidFill>
          </w14:textFill>
        </w:rPr>
        <w:t>5</w:t>
      </w:r>
      <w:r>
        <w:rPr>
          <w:rFonts w:hint="eastAsia" w:ascii="微软雅黑" w:hAnsi="微软雅黑" w:eastAsia="微软雅黑"/>
          <w:color w:val="000000" w:themeColor="text1"/>
          <w:sz w:val="21"/>
          <w:szCs w:val="21"/>
          <w14:textFill>
            <w14:solidFill>
              <w14:schemeClr w14:val="tx1"/>
            </w14:solidFill>
          </w14:textFill>
        </w:rPr>
        <w:t>所示）。（注：正常情况下，考生作答时，点击下图鹰眼标识会出现考生活动的画面。如果出现了二维码，说明考生第二视角已经掉线）。</w:t>
      </w:r>
    </w:p>
    <w:p>
      <w:pPr>
        <w:pStyle w:val="19"/>
        <w:ind w:left="786"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sz w:val="21"/>
          <w:szCs w:val="21"/>
        </w:rPr>
        <w:drawing>
          <wp:inline distT="0" distB="0" distL="0" distR="0">
            <wp:extent cx="3139440" cy="2973705"/>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154274" cy="2987940"/>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5</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ind w:firstLine="420"/>
        <w:rPr>
          <w:rFonts w:ascii="微软雅黑" w:hAnsi="微软雅黑" w:eastAsia="微软雅黑" w:cstheme="majorBidi"/>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7</w:t>
      </w:r>
      <w:r>
        <w:rPr>
          <w:rFonts w:hint="eastAsia" w:ascii="微软雅黑" w:hAnsi="微软雅黑" w:eastAsia="微软雅黑"/>
          <w:color w:val="000000" w:themeColor="text1"/>
          <w:sz w:val="21"/>
          <w:szCs w:val="21"/>
          <w14:textFill>
            <w14:solidFill>
              <w14:schemeClr w14:val="tx1"/>
            </w14:solidFill>
          </w14:textFill>
        </w:rPr>
        <w:t xml:space="preserve">） </w:t>
      </w:r>
      <w:r>
        <w:rPr>
          <w:rFonts w:hint="eastAsia" w:ascii="微软雅黑" w:hAnsi="微软雅黑" w:eastAsia="微软雅黑" w:cstheme="majorBidi"/>
          <w:color w:val="000000" w:themeColor="text1"/>
          <w:sz w:val="21"/>
          <w:szCs w:val="21"/>
          <w14:textFill>
            <w14:solidFill>
              <w14:schemeClr w14:val="tx1"/>
            </w14:solidFill>
          </w14:textFill>
        </w:rPr>
        <w:t>用作第二视角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stheme="majorBidi"/>
          <w:color w:val="000000" w:themeColor="text1"/>
          <w:sz w:val="21"/>
          <w:szCs w:val="21"/>
          <w14:textFill>
            <w14:solidFill>
              <w14:schemeClr w14:val="tx1"/>
            </w14:solidFill>
          </w14:textFill>
        </w:rPr>
        <w:t>监控的设备应设置为在充电时永不息屏，设置方式如下：</w:t>
      </w:r>
    </w:p>
    <w:p>
      <w:pPr>
        <w:widowControl w:val="0"/>
        <w:snapToGrid w:val="0"/>
        <w:spacing w:line="360" w:lineRule="auto"/>
        <w:ind w:firstLine="420" w:firstLineChars="200"/>
        <w:jc w:val="both"/>
        <w:rPr>
          <w:rFonts w:ascii="微软雅黑" w:hAnsi="微软雅黑" w:eastAsia="微软雅黑"/>
          <w:sz w:val="21"/>
          <w:szCs w:val="21"/>
        </w:rPr>
      </w:pPr>
      <w:r>
        <w:rPr>
          <w:rFonts w:hint="eastAsia" w:ascii="微软雅黑" w:hAnsi="微软雅黑" w:eastAsia="微软雅黑"/>
          <w:sz w:val="21"/>
          <w:szCs w:val="21"/>
        </w:rPr>
        <w:t>（1）</w:t>
      </w:r>
      <w:r>
        <w:rPr>
          <w:rFonts w:ascii="微软雅黑" w:hAnsi="微软雅黑" w:eastAsia="微软雅黑"/>
          <w:sz w:val="21"/>
          <w:szCs w:val="21"/>
        </w:rPr>
        <w:t>iOS</w:t>
      </w:r>
      <w:r>
        <w:rPr>
          <w:rFonts w:hint="eastAsia" w:ascii="微软雅黑" w:hAnsi="微软雅黑" w:eastAsia="微软雅黑"/>
          <w:sz w:val="21"/>
          <w:szCs w:val="21"/>
        </w:rPr>
        <w:t>设备：在设置-显示与亮度-自动锁定内，设置为“永不”。</w:t>
      </w:r>
    </w:p>
    <w:p>
      <w:pPr>
        <w:widowControl w:val="0"/>
        <w:snapToGrid w:val="0"/>
        <w:spacing w:line="360" w:lineRule="auto"/>
        <w:ind w:firstLine="420" w:firstLineChars="200"/>
        <w:jc w:val="both"/>
        <w:rPr>
          <w:rFonts w:ascii="微软雅黑" w:hAnsi="微软雅黑" w:eastAsia="微软雅黑"/>
          <w:sz w:val="21"/>
          <w:szCs w:val="21"/>
        </w:rPr>
      </w:pPr>
      <w:r>
        <w:rPr>
          <w:rFonts w:hint="eastAsia" w:ascii="微软雅黑" w:hAnsi="微软雅黑" w:eastAsia="微软雅黑"/>
          <w:sz w:val="21"/>
          <w:szCs w:val="21"/>
        </w:rPr>
        <w:t>（2）安卓设备：安卓手机需先开启“开发人员选项/开发者选项”，由于每个品牌机型的开发者选项操作步骤不同，请自行百度搜索本人手机品牌的开发者选项如何开启。开启开发者选项后，在开发者选项内，开启“不锁定屏幕（充电时屏幕不会休眠）”。</w:t>
      </w:r>
    </w:p>
    <w:p>
      <w:pPr>
        <w:widowControl w:val="0"/>
        <w:snapToGrid w:val="0"/>
        <w:spacing w:line="360" w:lineRule="auto"/>
        <w:ind w:left="780"/>
        <w:jc w:val="center"/>
        <w:rPr>
          <w:rFonts w:ascii="微软雅黑" w:hAnsi="微软雅黑" w:eastAsia="微软雅黑"/>
          <w:sz w:val="21"/>
          <w:szCs w:val="21"/>
        </w:rPr>
      </w:pPr>
      <w:r>
        <w:rPr>
          <w:rFonts w:ascii="微软雅黑" w:hAnsi="微软雅黑" w:eastAsia="微软雅黑" w:cs="Helvetica"/>
          <w:sz w:val="21"/>
          <w:szCs w:val="21"/>
        </w:rPr>
        <w:drawing>
          <wp:inline distT="0" distB="0" distL="0" distR="0">
            <wp:extent cx="1976755" cy="2446020"/>
            <wp:effectExtent l="0" t="0" r="4445" b="0"/>
            <wp:docPr id="22" name="图片 2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91815" cy="2464585"/>
                    </a:xfrm>
                    <a:prstGeom prst="rect">
                      <a:avLst/>
                    </a:prstGeom>
                    <a:noFill/>
                    <a:ln>
                      <a:noFill/>
                    </a:ln>
                  </pic:spPr>
                </pic:pic>
              </a:graphicData>
            </a:graphic>
          </wp:inline>
        </w:drawing>
      </w:r>
    </w:p>
    <w:p>
      <w:pPr>
        <w:widowControl w:val="0"/>
        <w:snapToGrid w:val="0"/>
        <w:spacing w:line="360" w:lineRule="auto"/>
        <w:ind w:firstLine="420"/>
        <w:rPr>
          <w:rFonts w:ascii="微软雅黑" w:hAnsi="微软雅黑" w:eastAsia="微软雅黑"/>
          <w:sz w:val="21"/>
          <w:szCs w:val="21"/>
        </w:rPr>
      </w:pPr>
      <w:r>
        <w:rPr>
          <w:rFonts w:ascii="微软雅黑" w:hAnsi="微软雅黑" w:eastAsia="微软雅黑"/>
          <w:color w:val="000000" w:themeColor="text1"/>
          <w:sz w:val="21"/>
          <w:szCs w:val="21"/>
          <w14:textFill>
            <w14:solidFill>
              <w14:schemeClr w14:val="tx1"/>
            </w14:solidFill>
          </w14:textFill>
        </w:rPr>
        <w:t>8</w:t>
      </w:r>
      <w:r>
        <w:rPr>
          <w:rFonts w:hint="eastAsia" w:ascii="微软雅黑" w:hAnsi="微软雅黑" w:eastAsia="微软雅黑"/>
          <w:color w:val="000000" w:themeColor="text1"/>
          <w:sz w:val="21"/>
          <w:szCs w:val="21"/>
          <w14:textFill>
            <w14:solidFill>
              <w14:schemeClr w14:val="tx1"/>
            </w14:solidFill>
          </w14:textFill>
        </w:rPr>
        <w:t>）考试结束后，在考试主设备上结束考试的同时，第二视角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监控会自动关闭。</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答题</w:t>
      </w:r>
      <w:r>
        <w:rPr>
          <w:rFonts w:hint="eastAsia" w:ascii="微软雅黑" w:hAnsi="微软雅黑" w:eastAsia="微软雅黑"/>
          <w:color w:val="000000" w:themeColor="text1"/>
          <w:sz w:val="21"/>
          <w:szCs w:val="21"/>
          <w14:textFill>
            <w14:solidFill>
              <w14:schemeClr w14:val="tx1"/>
            </w14:solidFill>
          </w14:textFill>
        </w:rPr>
        <w:t>及</w:t>
      </w:r>
      <w:r>
        <w:rPr>
          <w:rFonts w:ascii="微软雅黑" w:hAnsi="微软雅黑" w:eastAsia="微软雅黑"/>
          <w:color w:val="000000" w:themeColor="text1"/>
          <w:sz w:val="21"/>
          <w:szCs w:val="21"/>
          <w14:textFill>
            <w14:solidFill>
              <w14:schemeClr w14:val="tx1"/>
            </w14:solidFill>
          </w14:textFill>
        </w:rPr>
        <w:t>交卷</w:t>
      </w:r>
    </w:p>
    <w:p>
      <w:pPr>
        <w:pStyle w:val="19"/>
        <w:numPr>
          <w:ilvl w:val="0"/>
          <w:numId w:val="1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点击开始考试，进入考试界面</w:t>
      </w:r>
      <w:r>
        <w:rPr>
          <w:rFonts w:hint="eastAsia" w:ascii="微软雅黑" w:hAnsi="微软雅黑" w:eastAsia="微软雅黑"/>
          <w:color w:val="000000" w:themeColor="text1"/>
          <w:sz w:val="21"/>
          <w:szCs w:val="21"/>
          <w14:textFill>
            <w14:solidFill>
              <w14:schemeClr w14:val="tx1"/>
            </w14:solidFill>
          </w14:textFill>
        </w:rPr>
        <w:t>（如下图1</w:t>
      </w:r>
      <w:r>
        <w:rPr>
          <w:rFonts w:ascii="微软雅黑" w:hAnsi="微软雅黑" w:eastAsia="微软雅黑"/>
          <w:color w:val="000000" w:themeColor="text1"/>
          <w:sz w:val="21"/>
          <w:szCs w:val="21"/>
          <w14:textFill>
            <w14:solidFill>
              <w14:schemeClr w14:val="tx1"/>
            </w14:solidFill>
          </w14:textFill>
        </w:rPr>
        <w:t>6</w:t>
      </w:r>
      <w:r>
        <w:rPr>
          <w:rFonts w:hint="eastAsia" w:ascii="微软雅黑" w:hAnsi="微软雅黑" w:eastAsia="微软雅黑"/>
          <w:color w:val="000000" w:themeColor="text1"/>
          <w:sz w:val="21"/>
          <w:szCs w:val="21"/>
          <w14:textFill>
            <w14:solidFill>
              <w14:schemeClr w14:val="tx1"/>
            </w14:solidFill>
          </w14:textFill>
        </w:rPr>
        <w:t>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029075" cy="19050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3" cstate="print"/>
                    <a:stretch>
                      <a:fillRect/>
                    </a:stretch>
                  </pic:blipFill>
                  <pic:spPr>
                    <a:xfrm>
                      <a:off x="0" y="0"/>
                      <a:ext cx="4266503" cy="2017533"/>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ascii="微软雅黑" w:hAnsi="微软雅黑" w:eastAsia="微软雅黑" w:cs="等线"/>
          <w:color w:val="000000" w:themeColor="text1"/>
          <w:sz w:val="21"/>
          <w:szCs w:val="21"/>
          <w:highlight w:val="lightGray"/>
          <w14:textFill>
            <w14:solidFill>
              <w14:schemeClr w14:val="tx1"/>
            </w14:solidFill>
          </w14:textFill>
        </w:rPr>
        <w:t>6</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snapToGrid w:val="0"/>
        <w:spacing w:line="360" w:lineRule="auto"/>
        <w:ind w:firstLine="424" w:firstLineChars="202"/>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olor w:val="FF0000"/>
          <w:sz w:val="21"/>
          <w:szCs w:val="21"/>
        </w:rPr>
        <w:t>考试结束时间到，由系统统一收卷，不用自行操作。</w:t>
      </w:r>
    </w:p>
    <w:p>
      <w:pPr>
        <w:pStyle w:val="19"/>
        <w:numPr>
          <w:ilvl w:val="0"/>
          <w:numId w:val="1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在考试过程中如遇到设备或操作等技术问题，可点击“</w:t>
      </w:r>
      <w:r>
        <w:rPr>
          <w:rFonts w:hint="eastAsia" w:ascii="微软雅黑" w:hAnsi="微软雅黑" w:eastAsia="微软雅黑"/>
          <w:b/>
          <w:bCs/>
          <w:color w:val="000000" w:themeColor="text1"/>
          <w:sz w:val="21"/>
          <w:szCs w:val="21"/>
          <w14:textFill>
            <w14:solidFill>
              <w14:schemeClr w14:val="tx1"/>
            </w14:solidFill>
          </w14:textFill>
        </w:rPr>
        <w:t>技术支持</w:t>
      </w:r>
      <w:r>
        <w:rPr>
          <w:rFonts w:hint="eastAsia" w:ascii="微软雅黑" w:hAnsi="微软雅黑" w:eastAsia="微软雅黑"/>
          <w:color w:val="000000" w:themeColor="text1"/>
          <w:sz w:val="21"/>
          <w:szCs w:val="21"/>
          <w14:textFill>
            <w14:solidFill>
              <w14:schemeClr w14:val="tx1"/>
            </w14:solidFill>
          </w14:textFill>
        </w:rPr>
        <w:t>”获取帮助（如下图</w:t>
      </w:r>
      <w:r>
        <w:rPr>
          <w:rFonts w:ascii="微软雅黑" w:hAnsi="微软雅黑" w:eastAsia="微软雅黑"/>
          <w:color w:val="000000" w:themeColor="text1"/>
          <w:sz w:val="21"/>
          <w:szCs w:val="21"/>
          <w14:textFill>
            <w14:solidFill>
              <w14:schemeClr w14:val="tx1"/>
            </w14:solidFill>
          </w14:textFill>
        </w:rPr>
        <w:t>17</w:t>
      </w:r>
      <w:r>
        <w:rPr>
          <w:rFonts w:hint="eastAsia" w:ascii="微软雅黑" w:hAnsi="微软雅黑" w:eastAsia="微软雅黑"/>
          <w:color w:val="000000" w:themeColor="text1"/>
          <w:sz w:val="21"/>
          <w:szCs w:val="21"/>
          <w14:textFill>
            <w14:solidFill>
              <w14:schemeClr w14:val="tx1"/>
            </w14:solidFill>
          </w14:textFill>
        </w:rPr>
        <w:t>所示）；</w:t>
      </w:r>
    </w:p>
    <w:p>
      <w:pPr>
        <w:pStyle w:val="19"/>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1813560" cy="2223135"/>
            <wp:effectExtent l="0" t="0" r="0" b="5715"/>
            <wp:docPr id="2"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C:\Users\ZHOUYU~1\AppData\Local\Temp\WeChat Files\3fdebe4f9d691d9966014a7e882d766.png"/>
                    <pic:cNvPicPr>
                      <a:picLocks noChangeAspect="1" noChangeArrowheads="1"/>
                    </pic:cNvPicPr>
                  </pic:nvPicPr>
                  <pic:blipFill>
                    <a:blip r:embed="rId24" cstate="print">
                      <a:extLst>
                        <a:ext uri="{28A0092B-C50C-407E-A947-70E740481C1C}">
                          <a14:useLocalDpi xmlns:a14="http://schemas.microsoft.com/office/drawing/2010/main" val="0"/>
                        </a:ext>
                      </a:extLst>
                    </a:blip>
                    <a:srcRect l="58418" t="8897"/>
                    <a:stretch>
                      <a:fillRect/>
                    </a:stretch>
                  </pic:blipFill>
                  <pic:spPr>
                    <a:xfrm>
                      <a:off x="0" y="0"/>
                      <a:ext cx="1841564" cy="2257671"/>
                    </a:xfrm>
                    <a:prstGeom prst="rect">
                      <a:avLst/>
                    </a:prstGeom>
                    <a:noFill/>
                    <a:ln>
                      <a:noFill/>
                    </a:ln>
                  </pic:spPr>
                </pic:pic>
              </a:graphicData>
            </a:graphic>
          </wp:inline>
        </w:drawing>
      </w:r>
    </w:p>
    <w:p>
      <w:pPr>
        <w:pStyle w:val="19"/>
        <w:snapToGrid w:val="0"/>
        <w:spacing w:line="360" w:lineRule="auto"/>
        <w:ind w:firstLine="210" w:firstLineChars="10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ascii="微软雅黑" w:hAnsi="微软雅黑" w:eastAsia="微软雅黑" w:cs="等线"/>
          <w:color w:val="000000" w:themeColor="text1"/>
          <w:sz w:val="21"/>
          <w:szCs w:val="21"/>
          <w:highlight w:val="lightGray"/>
          <w14:textFill>
            <w14:solidFill>
              <w14:schemeClr w14:val="tx1"/>
            </w14:solidFill>
          </w14:textFill>
        </w:rPr>
        <w:t>17</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snapToGrid w:val="0"/>
        <w:spacing w:line="360" w:lineRule="auto"/>
        <w:ind w:left="420"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FF0000"/>
          <w:sz w:val="21"/>
          <w:szCs w:val="21"/>
        </w:rPr>
        <w:t>特别提醒：</w:t>
      </w:r>
      <w:r>
        <w:rPr>
          <w:rFonts w:hint="eastAsia" w:ascii="微软雅黑" w:hAnsi="微软雅黑" w:eastAsia="微软雅黑"/>
          <w:color w:val="FF0000"/>
          <w:sz w:val="21"/>
          <w:szCs w:val="21"/>
        </w:rPr>
        <w:t>技术支持仅解答考试系统相关的问题；严禁向技术支持透露或咨询与考试内容有关的问题。</w:t>
      </w:r>
    </w:p>
    <w:p>
      <w:pPr>
        <w:pStyle w:val="19"/>
        <w:numPr>
          <w:ilvl w:val="0"/>
          <w:numId w:val="1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在线考试开启监控（即第一视角监控）的情况下，要求考试设备的摄像头保持正面面对考生。建议考生的完整的头部、肩部处在监控范围内，并露出双耳。（如下图</w:t>
      </w:r>
      <w:r>
        <w:rPr>
          <w:rFonts w:ascii="微软雅黑" w:hAnsi="微软雅黑" w:eastAsia="微软雅黑"/>
          <w:color w:val="000000" w:themeColor="text1"/>
          <w:sz w:val="21"/>
          <w:szCs w:val="21"/>
          <w14:textFill>
            <w14:solidFill>
              <w14:schemeClr w14:val="tx1"/>
            </w14:solidFill>
          </w14:textFill>
        </w:rPr>
        <w:t>18</w:t>
      </w:r>
      <w:r>
        <w:rPr>
          <w:rFonts w:hint="eastAsia" w:ascii="微软雅黑" w:hAnsi="微软雅黑" w:eastAsia="微软雅黑"/>
          <w:color w:val="000000" w:themeColor="text1"/>
          <w:sz w:val="21"/>
          <w:szCs w:val="21"/>
          <w14:textFill>
            <w14:solidFill>
              <w14:schemeClr w14:val="tx1"/>
            </w14:solidFill>
          </w14:textFill>
        </w:rPr>
        <w:t>所示）考试设备四周光线充足、均匀，避免监控画面过暗或过亮，导致监控效果不佳被判定为违纪；</w:t>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ascii="微软雅黑" w:hAnsi="微软雅黑" w:eastAsia="微软雅黑"/>
          <w:sz w:val="21"/>
          <w:szCs w:val="21"/>
        </w:rPr>
        <w:drawing>
          <wp:inline distT="0" distB="0" distL="0" distR="0">
            <wp:extent cx="3130550" cy="23139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3134346" cy="2316690"/>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ascii="微软雅黑" w:hAnsi="微软雅黑" w:eastAsia="微软雅黑" w:cs="等线"/>
          <w:color w:val="000000" w:themeColor="text1"/>
          <w:sz w:val="21"/>
          <w:szCs w:val="21"/>
          <w:highlight w:val="lightGray"/>
          <w14:textFill>
            <w14:solidFill>
              <w14:schemeClr w14:val="tx1"/>
            </w14:solidFill>
          </w14:textFill>
        </w:rPr>
        <w:t>18</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snapToGrid w:val="0"/>
        <w:spacing w:line="360" w:lineRule="auto"/>
        <w:ind w:firstLine="0" w:firstLineChars="0"/>
        <w:rPr>
          <w:rFonts w:ascii="微软雅黑" w:hAnsi="微软雅黑" w:eastAsia="微软雅黑" w:cs="等线"/>
          <w:b/>
          <w:color w:val="FF0000"/>
          <w:sz w:val="21"/>
          <w:szCs w:val="21"/>
        </w:rPr>
      </w:pPr>
      <w:r>
        <w:rPr>
          <w:rFonts w:hint="eastAsia" w:ascii="微软雅黑" w:hAnsi="微软雅黑" w:eastAsia="微软雅黑" w:cs="等线"/>
          <w:color w:val="000000" w:themeColor="text1"/>
          <w:sz w:val="21"/>
          <w:szCs w:val="21"/>
          <w14:textFill>
            <w14:solidFill>
              <w14:schemeClr w14:val="tx1"/>
            </w14:solidFill>
          </w14:textFill>
        </w:rPr>
        <w:t>4）考试过程中，考试系统答题界面右上角倒计时作为考试计时工具。但是，当考试过程受到断电、设备故障等异常情况影响，考试系统因有断点续考功能，系动倒计时将不会扣除中间延误时间，在考试结束时仍然会显示有剩余时间。</w:t>
      </w:r>
      <w:r>
        <w:rPr>
          <w:rFonts w:hint="eastAsia" w:ascii="微软雅黑" w:hAnsi="微软雅黑" w:eastAsia="微软雅黑" w:cs="等线"/>
          <w:b/>
          <w:color w:val="FF0000"/>
          <w:sz w:val="21"/>
          <w:szCs w:val="21"/>
        </w:rPr>
        <w:t>故请考生自行准备非智能手表查询时间，避免因考试中间异常延误后，错看系统倒计时延误作答。</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2" w:name="_第二视角鹰眼监控要求"/>
      <w:bookmarkEnd w:id="2"/>
      <w:r>
        <w:rPr>
          <w:rFonts w:hint="eastAsia" w:ascii="微软雅黑" w:hAnsi="微软雅黑" w:eastAsia="微软雅黑"/>
          <w:color w:val="000000" w:themeColor="text1"/>
          <w:sz w:val="21"/>
          <w:szCs w:val="21"/>
          <w14:textFill>
            <w14:solidFill>
              <w14:schemeClr w14:val="tx1"/>
            </w14:solidFill>
          </w14:textFill>
        </w:rPr>
        <w:t>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监控的架设</w:t>
      </w:r>
    </w:p>
    <w:p>
      <w:pPr>
        <w:snapToGrid w:val="0"/>
        <w:spacing w:line="360" w:lineRule="auto"/>
        <w:ind w:firstLine="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监控设备摄像头建议架设在考试设备的侧后方、距离1.5米-</w:t>
      </w:r>
      <w:r>
        <w:rPr>
          <w:rFonts w:ascii="微软雅黑" w:hAnsi="微软雅黑" w:eastAsia="微软雅黑"/>
          <w:color w:val="000000" w:themeColor="text1"/>
          <w:sz w:val="21"/>
          <w:szCs w:val="21"/>
          <w14:textFill>
            <w14:solidFill>
              <w14:schemeClr w14:val="tx1"/>
            </w14:solidFill>
          </w14:textFill>
        </w:rPr>
        <w:t>2米处</w:t>
      </w:r>
      <w:r>
        <w:rPr>
          <w:rFonts w:hint="eastAsia" w:ascii="微软雅黑" w:hAnsi="微软雅黑" w:eastAsia="微软雅黑"/>
          <w:color w:val="000000" w:themeColor="text1"/>
          <w:sz w:val="21"/>
          <w:szCs w:val="21"/>
          <w14:textFill>
            <w14:solidFill>
              <w14:schemeClr w14:val="tx1"/>
            </w14:solidFill>
          </w14:textFill>
        </w:rPr>
        <w:t>、摄像头高度1.2-1.5米，与考试位置</w:t>
      </w:r>
      <w:r>
        <w:rPr>
          <w:rFonts w:ascii="微软雅黑" w:hAnsi="微软雅黑" w:eastAsia="微软雅黑"/>
          <w:color w:val="000000" w:themeColor="text1"/>
          <w:sz w:val="21"/>
          <w:szCs w:val="21"/>
          <w14:textFill>
            <w14:solidFill>
              <w14:schemeClr w14:val="tx1"/>
            </w14:solidFill>
          </w14:textFill>
        </w:rPr>
        <w:t>成45度</w:t>
      </w:r>
      <w:r>
        <w:rPr>
          <w:rFonts w:hint="eastAsia" w:ascii="微软雅黑" w:hAnsi="微软雅黑" w:eastAsia="微软雅黑"/>
          <w:color w:val="000000" w:themeColor="text1"/>
          <w:sz w:val="21"/>
          <w:szCs w:val="21"/>
          <w14:textFill>
            <w14:solidFill>
              <w14:schemeClr w14:val="tx1"/>
            </w14:solidFill>
          </w14:textFill>
        </w:rPr>
        <w:t>角（如下图1</w:t>
      </w:r>
      <w:r>
        <w:rPr>
          <w:rFonts w:ascii="微软雅黑" w:hAnsi="微软雅黑" w:eastAsia="微软雅黑"/>
          <w:color w:val="000000" w:themeColor="text1"/>
          <w:sz w:val="21"/>
          <w:szCs w:val="21"/>
          <w14:textFill>
            <w14:solidFill>
              <w14:schemeClr w14:val="tx1"/>
            </w14:solidFill>
          </w14:textFill>
        </w:rPr>
        <w:t>9</w:t>
      </w:r>
      <w:r>
        <w:rPr>
          <w:rFonts w:hint="eastAsia" w:ascii="微软雅黑" w:hAnsi="微软雅黑" w:eastAsia="微软雅黑"/>
          <w:color w:val="000000" w:themeColor="text1"/>
          <w:sz w:val="21"/>
          <w:szCs w:val="21"/>
          <w14:textFill>
            <w14:solidFill>
              <w14:schemeClr w14:val="tx1"/>
            </w14:solidFill>
          </w14:textFill>
        </w:rPr>
        <w:t>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sz w:val="21"/>
          <w:szCs w:val="21"/>
        </w:rPr>
        <w:drawing>
          <wp:inline distT="0" distB="0" distL="0" distR="0">
            <wp:extent cx="2533650" cy="1878330"/>
            <wp:effectExtent l="0" t="0" r="0" b="7620"/>
            <wp:docPr id="41" name="图片 41" descr="C:\Users\ZHOUYU~1\AppData\Local\Temp\WeChat Files\80c92abad035ec2163b6df84e9137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ZHOUYU~1\AppData\Local\Temp\WeChat Files\80c92abad035ec2163b6df84e91371c.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84111" cy="1916287"/>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ascii="微软雅黑" w:hAnsi="微软雅黑" w:eastAsia="微软雅黑" w:cs="等线"/>
          <w:color w:val="000000" w:themeColor="text1"/>
          <w:sz w:val="21"/>
          <w:szCs w:val="21"/>
          <w:highlight w:val="lightGray"/>
          <w14:textFill>
            <w14:solidFill>
              <w14:schemeClr w14:val="tx1"/>
            </w14:solidFill>
          </w14:textFill>
        </w:rPr>
        <w:t>19</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snapToGrid w:val="0"/>
        <w:spacing w:line="360" w:lineRule="auto"/>
        <w:ind w:firstLine="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设备架设好以后，可以使用前置摄像头的拍照功能，查看监控效果、调试监控角度。考生第二视角鹰眼监控视频画面应确保考试电脑屏幕、键盘、全身（注意手和键盘不要被身体遮挡）和桌面可见，保证考试区域光线均匀充足（正确第二视角鹰眼监控摆放位置如下图</w:t>
      </w:r>
      <w:r>
        <w:rPr>
          <w:rFonts w:ascii="微软雅黑" w:hAnsi="微软雅黑" w:eastAsia="微软雅黑"/>
          <w:color w:val="000000" w:themeColor="text1"/>
          <w:sz w:val="21"/>
          <w:szCs w:val="21"/>
          <w14:textFill>
            <w14:solidFill>
              <w14:schemeClr w14:val="tx1"/>
            </w14:solidFill>
          </w14:textFill>
        </w:rPr>
        <w:t>20所示</w:t>
      </w:r>
      <w:r>
        <w:rPr>
          <w:rFonts w:hint="eastAsia" w:ascii="微软雅黑" w:hAnsi="微软雅黑" w:eastAsia="微软雅黑"/>
          <w:color w:val="000000" w:themeColor="text1"/>
          <w:sz w:val="21"/>
          <w:szCs w:val="21"/>
          <w14:textFill>
            <w14:solidFill>
              <w14:schemeClr w14:val="tx1"/>
            </w14:solidFill>
          </w14:textFill>
        </w:rPr>
        <w:t>），避免监控画面过暗或过亮，导致监控效果不佳被判定为违纪。</w:t>
      </w:r>
    </w:p>
    <w:p>
      <w:pPr>
        <w:snapToGrid w:val="0"/>
        <w:spacing w:line="360" w:lineRule="auto"/>
        <w:ind w:firstLine="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最后，仔细检查监控设备摆放的稳定程度，避免考中设备倾倒造成损失。</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1962150" cy="26339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041605" cy="2740905"/>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w:t>
      </w:r>
      <w:r>
        <w:rPr>
          <w:rFonts w:ascii="微软雅黑" w:hAnsi="微软雅黑" w:eastAsia="微软雅黑" w:cs="等线"/>
          <w:color w:val="000000" w:themeColor="text1"/>
          <w:sz w:val="21"/>
          <w:szCs w:val="21"/>
          <w:highlight w:val="lightGray"/>
          <w14:textFill>
            <w14:solidFill>
              <w14:schemeClr w14:val="tx1"/>
            </w14:solidFill>
          </w14:textFill>
        </w:rPr>
        <w:t>0</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snapToGrid w:val="0"/>
        <w:spacing w:line="360" w:lineRule="auto"/>
        <w:ind w:firstLine="42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考试过程</w:t>
      </w:r>
      <w:bookmarkStart w:id="3" w:name="_GoBack"/>
      <w:bookmarkEnd w:id="3"/>
      <w:r>
        <w:rPr>
          <w:rFonts w:hint="eastAsia" w:ascii="微软雅黑" w:hAnsi="微软雅黑" w:eastAsia="微软雅黑"/>
          <w:color w:val="000000" w:themeColor="text1"/>
          <w:sz w:val="21"/>
          <w:szCs w:val="21"/>
          <w14:textFill>
            <w14:solidFill>
              <w14:schemeClr w14:val="tx1"/>
            </w14:solidFill>
          </w14:textFill>
        </w:rPr>
        <w:t>中采集的监控信息，将只允许考试主办方查阅，作为判定考生是否遵守考试规则的辅助依据；不会用在除此之外的其他用途。</w:t>
      </w:r>
    </w:p>
    <w:sectPr>
      <w:pgSz w:w="11906" w:h="16838"/>
      <w:pgMar w:top="1440" w:right="1800" w:bottom="567"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Arial">
    <w:panose1 w:val="020B0604020202020204"/>
    <w:charset w:val="00"/>
    <w:family w:val="swiss"/>
    <w:pitch w:val="default"/>
    <w:sig w:usb0="E0002EFF" w:usb1="C000785B" w:usb2="00000009" w:usb3="00000000" w:csb0="400001FF" w:csb1="FFFF0000"/>
  </w:font>
  <w:font w:name="Helvetica">
    <w:altName w:val="Arial"/>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3973559"/>
      <w:docPartObj>
        <w:docPartGallery w:val="AutoText"/>
      </w:docPartObj>
    </w:sdtPr>
    <w:sdtContent>
      <w:sdt>
        <w:sdtPr>
          <w:id w:val="-1669238322"/>
          <w:docPartObj>
            <w:docPartGallery w:val="AutoText"/>
          </w:docPartObj>
        </w:sdtPr>
        <w:sdtContent>
          <w:p>
            <w:pPr>
              <w:pStyle w:val="6"/>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19</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19</w:t>
            </w:r>
            <w:r>
              <w:rPr>
                <w:b/>
                <w:bCs/>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9CC716"/>
    <w:multiLevelType w:val="singleLevel"/>
    <w:tmpl w:val="EE9CC716"/>
    <w:lvl w:ilvl="0" w:tentative="0">
      <w:start w:val="5"/>
      <w:numFmt w:val="decimal"/>
      <w:suff w:val="nothing"/>
      <w:lvlText w:val="%1）"/>
      <w:lvlJc w:val="left"/>
    </w:lvl>
  </w:abstractNum>
  <w:abstractNum w:abstractNumId="1">
    <w:nsid w:val="07C7080E"/>
    <w:multiLevelType w:val="multilevel"/>
    <w:tmpl w:val="07C7080E"/>
    <w:lvl w:ilvl="0" w:tentative="0">
      <w:start w:val="1"/>
      <w:numFmt w:val="decimal"/>
      <w:lvlText w:val="%1."/>
      <w:lvlJc w:val="left"/>
      <w:pPr>
        <w:ind w:left="420" w:hanging="420"/>
      </w:pPr>
    </w:lvl>
    <w:lvl w:ilvl="1" w:tentative="0">
      <w:start w:val="1"/>
      <w:numFmt w:val="decimal"/>
      <w:lvlText w:val="%2)"/>
      <w:lvlJc w:val="left"/>
      <w:pPr>
        <w:ind w:left="780" w:hanging="36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8E11875"/>
    <w:multiLevelType w:val="multilevel"/>
    <w:tmpl w:val="18E11875"/>
    <w:lvl w:ilvl="0" w:tentative="0">
      <w:start w:val="2"/>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C7E3193"/>
    <w:multiLevelType w:val="multilevel"/>
    <w:tmpl w:val="1C7E3193"/>
    <w:lvl w:ilvl="0" w:tentative="0">
      <w:start w:val="1"/>
      <w:numFmt w:val="chineseCountingThousand"/>
      <w:lvlText w:val="%1、"/>
      <w:lvlJc w:val="left"/>
      <w:pPr>
        <w:ind w:left="420" w:hanging="420"/>
      </w:pPr>
    </w:lvl>
    <w:lvl w:ilvl="1" w:tentative="0">
      <w:start w:val="1"/>
      <w:numFmt w:val="decimal"/>
      <w:lvlText w:val="%2）"/>
      <w:lvlJc w:val="left"/>
      <w:pPr>
        <w:ind w:left="786"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7587C12"/>
    <w:multiLevelType w:val="multilevel"/>
    <w:tmpl w:val="37587C1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7E82E6F"/>
    <w:multiLevelType w:val="multilevel"/>
    <w:tmpl w:val="57E82E6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5D6406CF"/>
    <w:multiLevelType w:val="multilevel"/>
    <w:tmpl w:val="5D6406CF"/>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60AC662E"/>
    <w:multiLevelType w:val="multilevel"/>
    <w:tmpl w:val="60AC662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6BA573DB"/>
    <w:multiLevelType w:val="multilevel"/>
    <w:tmpl w:val="6BA573D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771E7B11"/>
    <w:multiLevelType w:val="multilevel"/>
    <w:tmpl w:val="771E7B11"/>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7D770222"/>
    <w:multiLevelType w:val="multilevel"/>
    <w:tmpl w:val="7D77022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7F942166"/>
    <w:multiLevelType w:val="multilevel"/>
    <w:tmpl w:val="7F942166"/>
    <w:lvl w:ilvl="0" w:tentative="0">
      <w:start w:val="1"/>
      <w:numFmt w:val="bullet"/>
      <w:lvlText w:val=""/>
      <w:lvlJc w:val="left"/>
      <w:pPr>
        <w:ind w:left="1140" w:hanging="360"/>
      </w:pPr>
      <w:rPr>
        <w:rFonts w:hint="default" w:ascii="Symbol" w:hAnsi="Symbol"/>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num w:numId="1">
    <w:abstractNumId w:val="3"/>
  </w:num>
  <w:num w:numId="2">
    <w:abstractNumId w:val="1"/>
  </w:num>
  <w:num w:numId="3">
    <w:abstractNumId w:val="8"/>
  </w:num>
  <w:num w:numId="4">
    <w:abstractNumId w:val="11"/>
  </w:num>
  <w:num w:numId="5">
    <w:abstractNumId w:val="7"/>
  </w:num>
  <w:num w:numId="6">
    <w:abstractNumId w:val="10"/>
  </w:num>
  <w:num w:numId="7">
    <w:abstractNumId w:val="6"/>
  </w:num>
  <w:num w:numId="8">
    <w:abstractNumId w:val="9"/>
  </w:num>
  <w:num w:numId="9">
    <w:abstractNumId w:val="2"/>
  </w:num>
  <w:num w:numId="10">
    <w:abstractNumId w:val="5"/>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EzYmQxZWQxMTk4MGRiMGFiNzc1Mzg4MTdmOWRmOTgifQ=="/>
  </w:docVars>
  <w:rsids>
    <w:rsidRoot w:val="2D6B72DA"/>
    <w:rsid w:val="0000509D"/>
    <w:rsid w:val="00012F90"/>
    <w:rsid w:val="00020C12"/>
    <w:rsid w:val="0002213F"/>
    <w:rsid w:val="00037D6F"/>
    <w:rsid w:val="00045156"/>
    <w:rsid w:val="00045E89"/>
    <w:rsid w:val="0004676B"/>
    <w:rsid w:val="00050DBB"/>
    <w:rsid w:val="00051352"/>
    <w:rsid w:val="00052400"/>
    <w:rsid w:val="00052A15"/>
    <w:rsid w:val="00056581"/>
    <w:rsid w:val="000609DD"/>
    <w:rsid w:val="00061C1B"/>
    <w:rsid w:val="000643C1"/>
    <w:rsid w:val="00065AD7"/>
    <w:rsid w:val="00065DF7"/>
    <w:rsid w:val="00066ECA"/>
    <w:rsid w:val="00075AAD"/>
    <w:rsid w:val="0007792B"/>
    <w:rsid w:val="00086D55"/>
    <w:rsid w:val="00096337"/>
    <w:rsid w:val="000970D8"/>
    <w:rsid w:val="000A398D"/>
    <w:rsid w:val="000A6C73"/>
    <w:rsid w:val="000A7D5C"/>
    <w:rsid w:val="000B72E5"/>
    <w:rsid w:val="000C4BE2"/>
    <w:rsid w:val="000C63B4"/>
    <w:rsid w:val="000D055B"/>
    <w:rsid w:val="000D1109"/>
    <w:rsid w:val="000D4B71"/>
    <w:rsid w:val="000D5317"/>
    <w:rsid w:val="000E17F5"/>
    <w:rsid w:val="000E38BA"/>
    <w:rsid w:val="000E6531"/>
    <w:rsid w:val="000E7296"/>
    <w:rsid w:val="000F10A6"/>
    <w:rsid w:val="000F3B09"/>
    <w:rsid w:val="0010079C"/>
    <w:rsid w:val="00100CE6"/>
    <w:rsid w:val="00101A53"/>
    <w:rsid w:val="00102613"/>
    <w:rsid w:val="0010546A"/>
    <w:rsid w:val="00111355"/>
    <w:rsid w:val="00116097"/>
    <w:rsid w:val="001219B4"/>
    <w:rsid w:val="001236E5"/>
    <w:rsid w:val="001311B0"/>
    <w:rsid w:val="00131AED"/>
    <w:rsid w:val="00152B1A"/>
    <w:rsid w:val="00160938"/>
    <w:rsid w:val="00163663"/>
    <w:rsid w:val="00165BF1"/>
    <w:rsid w:val="001705F0"/>
    <w:rsid w:val="00170963"/>
    <w:rsid w:val="0017657D"/>
    <w:rsid w:val="00176B42"/>
    <w:rsid w:val="0018194E"/>
    <w:rsid w:val="00182742"/>
    <w:rsid w:val="001833F2"/>
    <w:rsid w:val="001921E4"/>
    <w:rsid w:val="001978D2"/>
    <w:rsid w:val="001A25CB"/>
    <w:rsid w:val="001A51BA"/>
    <w:rsid w:val="001B080C"/>
    <w:rsid w:val="001B442E"/>
    <w:rsid w:val="001B6FC9"/>
    <w:rsid w:val="001C2CC6"/>
    <w:rsid w:val="001C68FF"/>
    <w:rsid w:val="001D4AC9"/>
    <w:rsid w:val="001D72FC"/>
    <w:rsid w:val="001E2A75"/>
    <w:rsid w:val="001E337B"/>
    <w:rsid w:val="001E4C12"/>
    <w:rsid w:val="001F1E89"/>
    <w:rsid w:val="001F6D1D"/>
    <w:rsid w:val="002027D1"/>
    <w:rsid w:val="00206FD5"/>
    <w:rsid w:val="0021416F"/>
    <w:rsid w:val="002318A1"/>
    <w:rsid w:val="0023243B"/>
    <w:rsid w:val="00233479"/>
    <w:rsid w:val="00236721"/>
    <w:rsid w:val="00236BFB"/>
    <w:rsid w:val="00237F76"/>
    <w:rsid w:val="00240086"/>
    <w:rsid w:val="002404B9"/>
    <w:rsid w:val="0024086E"/>
    <w:rsid w:val="00243431"/>
    <w:rsid w:val="00245E83"/>
    <w:rsid w:val="002462A6"/>
    <w:rsid w:val="002467E9"/>
    <w:rsid w:val="002512E4"/>
    <w:rsid w:val="00261253"/>
    <w:rsid w:val="00262A2A"/>
    <w:rsid w:val="00265782"/>
    <w:rsid w:val="00271A06"/>
    <w:rsid w:val="00272608"/>
    <w:rsid w:val="00272BFE"/>
    <w:rsid w:val="00280706"/>
    <w:rsid w:val="0029373F"/>
    <w:rsid w:val="00294328"/>
    <w:rsid w:val="002A1C9C"/>
    <w:rsid w:val="002A5C3F"/>
    <w:rsid w:val="002B1183"/>
    <w:rsid w:val="002B2E5A"/>
    <w:rsid w:val="002B67F0"/>
    <w:rsid w:val="002C17B3"/>
    <w:rsid w:val="002C69E5"/>
    <w:rsid w:val="002D62A6"/>
    <w:rsid w:val="002D6EB8"/>
    <w:rsid w:val="002D78D5"/>
    <w:rsid w:val="002E06B6"/>
    <w:rsid w:val="002E36E0"/>
    <w:rsid w:val="002E4A7C"/>
    <w:rsid w:val="002F1B96"/>
    <w:rsid w:val="002F1CD9"/>
    <w:rsid w:val="002F6793"/>
    <w:rsid w:val="002F69B4"/>
    <w:rsid w:val="00305069"/>
    <w:rsid w:val="00305A9A"/>
    <w:rsid w:val="00312EDA"/>
    <w:rsid w:val="003156E0"/>
    <w:rsid w:val="00320731"/>
    <w:rsid w:val="00330006"/>
    <w:rsid w:val="003302C5"/>
    <w:rsid w:val="003308AB"/>
    <w:rsid w:val="00334D7C"/>
    <w:rsid w:val="003357CE"/>
    <w:rsid w:val="00337384"/>
    <w:rsid w:val="00341537"/>
    <w:rsid w:val="00344F33"/>
    <w:rsid w:val="00350163"/>
    <w:rsid w:val="00353728"/>
    <w:rsid w:val="00356668"/>
    <w:rsid w:val="00362C1E"/>
    <w:rsid w:val="0036332B"/>
    <w:rsid w:val="00363BFE"/>
    <w:rsid w:val="00366412"/>
    <w:rsid w:val="003721CC"/>
    <w:rsid w:val="00372533"/>
    <w:rsid w:val="00372CB1"/>
    <w:rsid w:val="00373E22"/>
    <w:rsid w:val="00383D79"/>
    <w:rsid w:val="00384D9A"/>
    <w:rsid w:val="003856E6"/>
    <w:rsid w:val="00390159"/>
    <w:rsid w:val="00395E86"/>
    <w:rsid w:val="003A15D1"/>
    <w:rsid w:val="003A56AF"/>
    <w:rsid w:val="003B02EE"/>
    <w:rsid w:val="003B21AC"/>
    <w:rsid w:val="003B6572"/>
    <w:rsid w:val="003C736D"/>
    <w:rsid w:val="003D0AAA"/>
    <w:rsid w:val="003D206A"/>
    <w:rsid w:val="003D60FF"/>
    <w:rsid w:val="003E00E1"/>
    <w:rsid w:val="003E10B0"/>
    <w:rsid w:val="003E1539"/>
    <w:rsid w:val="003E292B"/>
    <w:rsid w:val="003F14E1"/>
    <w:rsid w:val="003F3032"/>
    <w:rsid w:val="003F7763"/>
    <w:rsid w:val="003F7E0C"/>
    <w:rsid w:val="00400337"/>
    <w:rsid w:val="00404E8B"/>
    <w:rsid w:val="00406198"/>
    <w:rsid w:val="00407427"/>
    <w:rsid w:val="00410767"/>
    <w:rsid w:val="0041772C"/>
    <w:rsid w:val="004257F8"/>
    <w:rsid w:val="004267D5"/>
    <w:rsid w:val="0043002D"/>
    <w:rsid w:val="00431847"/>
    <w:rsid w:val="004318A9"/>
    <w:rsid w:val="00434192"/>
    <w:rsid w:val="00440028"/>
    <w:rsid w:val="0044060C"/>
    <w:rsid w:val="00447C3E"/>
    <w:rsid w:val="00454462"/>
    <w:rsid w:val="0046091C"/>
    <w:rsid w:val="00463F78"/>
    <w:rsid w:val="0047164F"/>
    <w:rsid w:val="004811FB"/>
    <w:rsid w:val="00481458"/>
    <w:rsid w:val="00487835"/>
    <w:rsid w:val="004977F2"/>
    <w:rsid w:val="004A77AB"/>
    <w:rsid w:val="004B113B"/>
    <w:rsid w:val="004C070E"/>
    <w:rsid w:val="004C2C23"/>
    <w:rsid w:val="004C7D22"/>
    <w:rsid w:val="004D5523"/>
    <w:rsid w:val="004E2593"/>
    <w:rsid w:val="004F13EF"/>
    <w:rsid w:val="004F2D0F"/>
    <w:rsid w:val="004F4DB7"/>
    <w:rsid w:val="00500EA5"/>
    <w:rsid w:val="00501531"/>
    <w:rsid w:val="00506273"/>
    <w:rsid w:val="0052600B"/>
    <w:rsid w:val="00526566"/>
    <w:rsid w:val="00531049"/>
    <w:rsid w:val="00534C99"/>
    <w:rsid w:val="0053761A"/>
    <w:rsid w:val="00547256"/>
    <w:rsid w:val="00553B1B"/>
    <w:rsid w:val="00554DC7"/>
    <w:rsid w:val="005556C0"/>
    <w:rsid w:val="005576EB"/>
    <w:rsid w:val="00570C4B"/>
    <w:rsid w:val="005713BA"/>
    <w:rsid w:val="00572948"/>
    <w:rsid w:val="0057473D"/>
    <w:rsid w:val="00575822"/>
    <w:rsid w:val="0059157D"/>
    <w:rsid w:val="00591A93"/>
    <w:rsid w:val="00592439"/>
    <w:rsid w:val="00592B82"/>
    <w:rsid w:val="00595A3E"/>
    <w:rsid w:val="005A4226"/>
    <w:rsid w:val="005A4E62"/>
    <w:rsid w:val="005B34F1"/>
    <w:rsid w:val="005B7405"/>
    <w:rsid w:val="005C050C"/>
    <w:rsid w:val="005C4CBA"/>
    <w:rsid w:val="005C6C3B"/>
    <w:rsid w:val="005C7C26"/>
    <w:rsid w:val="005D2661"/>
    <w:rsid w:val="005D5024"/>
    <w:rsid w:val="005E05F5"/>
    <w:rsid w:val="005E1909"/>
    <w:rsid w:val="005E3C76"/>
    <w:rsid w:val="005E52FA"/>
    <w:rsid w:val="005F2CDA"/>
    <w:rsid w:val="005F41BF"/>
    <w:rsid w:val="00601499"/>
    <w:rsid w:val="00602F3D"/>
    <w:rsid w:val="00605133"/>
    <w:rsid w:val="006113A7"/>
    <w:rsid w:val="006149D1"/>
    <w:rsid w:val="00620828"/>
    <w:rsid w:val="00626AA2"/>
    <w:rsid w:val="00632A00"/>
    <w:rsid w:val="00640A9C"/>
    <w:rsid w:val="00641188"/>
    <w:rsid w:val="00642AB2"/>
    <w:rsid w:val="00642FB2"/>
    <w:rsid w:val="006434B7"/>
    <w:rsid w:val="00650D55"/>
    <w:rsid w:val="006540C4"/>
    <w:rsid w:val="006546DC"/>
    <w:rsid w:val="00654B9C"/>
    <w:rsid w:val="006567BE"/>
    <w:rsid w:val="00661E81"/>
    <w:rsid w:val="00662ED4"/>
    <w:rsid w:val="00664113"/>
    <w:rsid w:val="00666D7A"/>
    <w:rsid w:val="00671CB4"/>
    <w:rsid w:val="00675925"/>
    <w:rsid w:val="006855A4"/>
    <w:rsid w:val="006863D1"/>
    <w:rsid w:val="00693ACB"/>
    <w:rsid w:val="00696640"/>
    <w:rsid w:val="006B18A7"/>
    <w:rsid w:val="006B2D9C"/>
    <w:rsid w:val="006B38B7"/>
    <w:rsid w:val="006B62CE"/>
    <w:rsid w:val="006C4B19"/>
    <w:rsid w:val="006D12F4"/>
    <w:rsid w:val="006D41BD"/>
    <w:rsid w:val="00702B62"/>
    <w:rsid w:val="0070403C"/>
    <w:rsid w:val="007216FE"/>
    <w:rsid w:val="00724C05"/>
    <w:rsid w:val="007258FA"/>
    <w:rsid w:val="00727536"/>
    <w:rsid w:val="00736034"/>
    <w:rsid w:val="00741708"/>
    <w:rsid w:val="00742ED9"/>
    <w:rsid w:val="00764C83"/>
    <w:rsid w:val="007809A0"/>
    <w:rsid w:val="00782025"/>
    <w:rsid w:val="007851CF"/>
    <w:rsid w:val="007A3743"/>
    <w:rsid w:val="007A7B73"/>
    <w:rsid w:val="007B235F"/>
    <w:rsid w:val="007B4DDE"/>
    <w:rsid w:val="007B56DC"/>
    <w:rsid w:val="007C0841"/>
    <w:rsid w:val="007C1203"/>
    <w:rsid w:val="007D0C28"/>
    <w:rsid w:val="007D3169"/>
    <w:rsid w:val="007D63A3"/>
    <w:rsid w:val="007E55EE"/>
    <w:rsid w:val="007E5771"/>
    <w:rsid w:val="007E6E95"/>
    <w:rsid w:val="007F2067"/>
    <w:rsid w:val="007F3D16"/>
    <w:rsid w:val="007F53FE"/>
    <w:rsid w:val="00802A18"/>
    <w:rsid w:val="00803D04"/>
    <w:rsid w:val="0080697B"/>
    <w:rsid w:val="00816059"/>
    <w:rsid w:val="0082095B"/>
    <w:rsid w:val="00820BED"/>
    <w:rsid w:val="00823FDD"/>
    <w:rsid w:val="0082499D"/>
    <w:rsid w:val="00825504"/>
    <w:rsid w:val="008273B6"/>
    <w:rsid w:val="00835D3F"/>
    <w:rsid w:val="008373EB"/>
    <w:rsid w:val="008379A9"/>
    <w:rsid w:val="00842BB9"/>
    <w:rsid w:val="0084367E"/>
    <w:rsid w:val="00857355"/>
    <w:rsid w:val="00861104"/>
    <w:rsid w:val="00862E06"/>
    <w:rsid w:val="00863F34"/>
    <w:rsid w:val="00865584"/>
    <w:rsid w:val="0087036D"/>
    <w:rsid w:val="00870EBA"/>
    <w:rsid w:val="00883786"/>
    <w:rsid w:val="00886498"/>
    <w:rsid w:val="00887052"/>
    <w:rsid w:val="00891E2B"/>
    <w:rsid w:val="00892203"/>
    <w:rsid w:val="008930D9"/>
    <w:rsid w:val="00897CC0"/>
    <w:rsid w:val="008A14C9"/>
    <w:rsid w:val="008A2C55"/>
    <w:rsid w:val="008A312D"/>
    <w:rsid w:val="008A3D5E"/>
    <w:rsid w:val="008B1716"/>
    <w:rsid w:val="008B5B99"/>
    <w:rsid w:val="008B60C6"/>
    <w:rsid w:val="008C42F0"/>
    <w:rsid w:val="008C693F"/>
    <w:rsid w:val="008D0D70"/>
    <w:rsid w:val="008D44E8"/>
    <w:rsid w:val="008D5E05"/>
    <w:rsid w:val="008D7ED5"/>
    <w:rsid w:val="008E2F2C"/>
    <w:rsid w:val="008E6662"/>
    <w:rsid w:val="008E756F"/>
    <w:rsid w:val="008E793E"/>
    <w:rsid w:val="008E7F2B"/>
    <w:rsid w:val="008F0ED9"/>
    <w:rsid w:val="008F16A4"/>
    <w:rsid w:val="008F1928"/>
    <w:rsid w:val="008F7C21"/>
    <w:rsid w:val="0090172F"/>
    <w:rsid w:val="00910D8B"/>
    <w:rsid w:val="00920304"/>
    <w:rsid w:val="00920A3C"/>
    <w:rsid w:val="009220F6"/>
    <w:rsid w:val="009301F8"/>
    <w:rsid w:val="00931577"/>
    <w:rsid w:val="009347F4"/>
    <w:rsid w:val="0093586E"/>
    <w:rsid w:val="00940A2B"/>
    <w:rsid w:val="00940DB4"/>
    <w:rsid w:val="00941F64"/>
    <w:rsid w:val="00951EC3"/>
    <w:rsid w:val="00952086"/>
    <w:rsid w:val="00952158"/>
    <w:rsid w:val="009528CA"/>
    <w:rsid w:val="00952EEA"/>
    <w:rsid w:val="00954623"/>
    <w:rsid w:val="009548ED"/>
    <w:rsid w:val="00956229"/>
    <w:rsid w:val="00962357"/>
    <w:rsid w:val="009823DD"/>
    <w:rsid w:val="00984951"/>
    <w:rsid w:val="00991D69"/>
    <w:rsid w:val="00991EC1"/>
    <w:rsid w:val="00994E8C"/>
    <w:rsid w:val="00995FB0"/>
    <w:rsid w:val="009B00C5"/>
    <w:rsid w:val="009C1FC9"/>
    <w:rsid w:val="009C5808"/>
    <w:rsid w:val="009C6237"/>
    <w:rsid w:val="009D3379"/>
    <w:rsid w:val="009D3D3E"/>
    <w:rsid w:val="009E1C54"/>
    <w:rsid w:val="009E204F"/>
    <w:rsid w:val="009E4B92"/>
    <w:rsid w:val="009F2C38"/>
    <w:rsid w:val="009F3A2B"/>
    <w:rsid w:val="009F4F0E"/>
    <w:rsid w:val="00A10612"/>
    <w:rsid w:val="00A12E6F"/>
    <w:rsid w:val="00A1547A"/>
    <w:rsid w:val="00A15FD1"/>
    <w:rsid w:val="00A175B6"/>
    <w:rsid w:val="00A211B0"/>
    <w:rsid w:val="00A211DA"/>
    <w:rsid w:val="00A33246"/>
    <w:rsid w:val="00A355EA"/>
    <w:rsid w:val="00A3654D"/>
    <w:rsid w:val="00A444F4"/>
    <w:rsid w:val="00A44CDC"/>
    <w:rsid w:val="00A60136"/>
    <w:rsid w:val="00A66237"/>
    <w:rsid w:val="00A74E51"/>
    <w:rsid w:val="00A77E07"/>
    <w:rsid w:val="00A8243F"/>
    <w:rsid w:val="00A82FCA"/>
    <w:rsid w:val="00AA080C"/>
    <w:rsid w:val="00AA0B00"/>
    <w:rsid w:val="00AA4BE7"/>
    <w:rsid w:val="00AA6829"/>
    <w:rsid w:val="00AA79BB"/>
    <w:rsid w:val="00AB051D"/>
    <w:rsid w:val="00AB50F9"/>
    <w:rsid w:val="00AC28C9"/>
    <w:rsid w:val="00AC2C70"/>
    <w:rsid w:val="00AC6B87"/>
    <w:rsid w:val="00AC7463"/>
    <w:rsid w:val="00AD2CE4"/>
    <w:rsid w:val="00AD6B9A"/>
    <w:rsid w:val="00AE1A40"/>
    <w:rsid w:val="00AF10E7"/>
    <w:rsid w:val="00AF1756"/>
    <w:rsid w:val="00AF5F9E"/>
    <w:rsid w:val="00AF7C48"/>
    <w:rsid w:val="00B04A33"/>
    <w:rsid w:val="00B06CB1"/>
    <w:rsid w:val="00B079C7"/>
    <w:rsid w:val="00B10D18"/>
    <w:rsid w:val="00B15D4D"/>
    <w:rsid w:val="00B162EE"/>
    <w:rsid w:val="00B20AFD"/>
    <w:rsid w:val="00B20D5F"/>
    <w:rsid w:val="00B22B91"/>
    <w:rsid w:val="00B2614C"/>
    <w:rsid w:val="00B337EB"/>
    <w:rsid w:val="00B3407E"/>
    <w:rsid w:val="00B476C6"/>
    <w:rsid w:val="00B5412F"/>
    <w:rsid w:val="00B60D10"/>
    <w:rsid w:val="00B66D00"/>
    <w:rsid w:val="00B847F5"/>
    <w:rsid w:val="00B85D16"/>
    <w:rsid w:val="00B8602D"/>
    <w:rsid w:val="00B86627"/>
    <w:rsid w:val="00B9045D"/>
    <w:rsid w:val="00B91E44"/>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4E64"/>
    <w:rsid w:val="00BE681F"/>
    <w:rsid w:val="00BF2767"/>
    <w:rsid w:val="00BF6644"/>
    <w:rsid w:val="00BF7658"/>
    <w:rsid w:val="00C0014A"/>
    <w:rsid w:val="00C07EF8"/>
    <w:rsid w:val="00C109ED"/>
    <w:rsid w:val="00C14AF0"/>
    <w:rsid w:val="00C15323"/>
    <w:rsid w:val="00C22A53"/>
    <w:rsid w:val="00C23E4C"/>
    <w:rsid w:val="00C33AB7"/>
    <w:rsid w:val="00C42044"/>
    <w:rsid w:val="00C46440"/>
    <w:rsid w:val="00C51018"/>
    <w:rsid w:val="00C511E9"/>
    <w:rsid w:val="00C52419"/>
    <w:rsid w:val="00C552A4"/>
    <w:rsid w:val="00C62008"/>
    <w:rsid w:val="00C6672A"/>
    <w:rsid w:val="00C66BCC"/>
    <w:rsid w:val="00C70A4C"/>
    <w:rsid w:val="00C72EDE"/>
    <w:rsid w:val="00C75F58"/>
    <w:rsid w:val="00C7653E"/>
    <w:rsid w:val="00C82CA1"/>
    <w:rsid w:val="00C83EB2"/>
    <w:rsid w:val="00C86E88"/>
    <w:rsid w:val="00C90F52"/>
    <w:rsid w:val="00C92EA0"/>
    <w:rsid w:val="00C93F97"/>
    <w:rsid w:val="00CA2124"/>
    <w:rsid w:val="00CB06AA"/>
    <w:rsid w:val="00CB0779"/>
    <w:rsid w:val="00CB0F77"/>
    <w:rsid w:val="00CB1B7E"/>
    <w:rsid w:val="00CB33CE"/>
    <w:rsid w:val="00CB37CC"/>
    <w:rsid w:val="00CB5AF9"/>
    <w:rsid w:val="00CC5CDE"/>
    <w:rsid w:val="00CD1C06"/>
    <w:rsid w:val="00CE1E7F"/>
    <w:rsid w:val="00CF2242"/>
    <w:rsid w:val="00CF26DB"/>
    <w:rsid w:val="00D107F1"/>
    <w:rsid w:val="00D11D91"/>
    <w:rsid w:val="00D14A23"/>
    <w:rsid w:val="00D17722"/>
    <w:rsid w:val="00D22AC9"/>
    <w:rsid w:val="00D31035"/>
    <w:rsid w:val="00D33807"/>
    <w:rsid w:val="00D4018C"/>
    <w:rsid w:val="00D463E9"/>
    <w:rsid w:val="00D46968"/>
    <w:rsid w:val="00D534ED"/>
    <w:rsid w:val="00D54384"/>
    <w:rsid w:val="00D60863"/>
    <w:rsid w:val="00D61057"/>
    <w:rsid w:val="00D612D0"/>
    <w:rsid w:val="00D6471A"/>
    <w:rsid w:val="00D64AFC"/>
    <w:rsid w:val="00D66873"/>
    <w:rsid w:val="00D67B3E"/>
    <w:rsid w:val="00D72374"/>
    <w:rsid w:val="00D8224D"/>
    <w:rsid w:val="00D82B11"/>
    <w:rsid w:val="00D876C7"/>
    <w:rsid w:val="00D93FA1"/>
    <w:rsid w:val="00D95805"/>
    <w:rsid w:val="00D9699B"/>
    <w:rsid w:val="00DA5EDE"/>
    <w:rsid w:val="00DA5FCE"/>
    <w:rsid w:val="00DA728E"/>
    <w:rsid w:val="00DA79D3"/>
    <w:rsid w:val="00DC2C57"/>
    <w:rsid w:val="00DC3491"/>
    <w:rsid w:val="00DC3CEB"/>
    <w:rsid w:val="00DC6FA2"/>
    <w:rsid w:val="00DC7C95"/>
    <w:rsid w:val="00DD5A80"/>
    <w:rsid w:val="00DE0A2E"/>
    <w:rsid w:val="00DE598B"/>
    <w:rsid w:val="00DE747C"/>
    <w:rsid w:val="00DF076E"/>
    <w:rsid w:val="00DF6068"/>
    <w:rsid w:val="00E07289"/>
    <w:rsid w:val="00E23A41"/>
    <w:rsid w:val="00E24358"/>
    <w:rsid w:val="00E24CBF"/>
    <w:rsid w:val="00E256FA"/>
    <w:rsid w:val="00E27E9E"/>
    <w:rsid w:val="00E32D00"/>
    <w:rsid w:val="00E349A0"/>
    <w:rsid w:val="00E3529A"/>
    <w:rsid w:val="00E35A4B"/>
    <w:rsid w:val="00E403D8"/>
    <w:rsid w:val="00E44638"/>
    <w:rsid w:val="00E460F3"/>
    <w:rsid w:val="00E5713A"/>
    <w:rsid w:val="00E6082A"/>
    <w:rsid w:val="00E64BD9"/>
    <w:rsid w:val="00E6788F"/>
    <w:rsid w:val="00E71202"/>
    <w:rsid w:val="00E72311"/>
    <w:rsid w:val="00E80AA2"/>
    <w:rsid w:val="00E835ED"/>
    <w:rsid w:val="00E90C84"/>
    <w:rsid w:val="00E91917"/>
    <w:rsid w:val="00E96A5E"/>
    <w:rsid w:val="00EA05C3"/>
    <w:rsid w:val="00EA20F1"/>
    <w:rsid w:val="00EA5F6F"/>
    <w:rsid w:val="00EB0A5A"/>
    <w:rsid w:val="00EB7BE1"/>
    <w:rsid w:val="00EC02CC"/>
    <w:rsid w:val="00EC1C24"/>
    <w:rsid w:val="00EC3DA4"/>
    <w:rsid w:val="00ED6063"/>
    <w:rsid w:val="00ED78AB"/>
    <w:rsid w:val="00EE0486"/>
    <w:rsid w:val="00EE1005"/>
    <w:rsid w:val="00EE3292"/>
    <w:rsid w:val="00EE4D73"/>
    <w:rsid w:val="00EE766F"/>
    <w:rsid w:val="00EE7F74"/>
    <w:rsid w:val="00EF4C78"/>
    <w:rsid w:val="00EF52E7"/>
    <w:rsid w:val="00F00A05"/>
    <w:rsid w:val="00F015DC"/>
    <w:rsid w:val="00F01DA6"/>
    <w:rsid w:val="00F04E21"/>
    <w:rsid w:val="00F057F3"/>
    <w:rsid w:val="00F10874"/>
    <w:rsid w:val="00F1144D"/>
    <w:rsid w:val="00F1170E"/>
    <w:rsid w:val="00F37437"/>
    <w:rsid w:val="00F37826"/>
    <w:rsid w:val="00F44F29"/>
    <w:rsid w:val="00F44FAD"/>
    <w:rsid w:val="00F456E3"/>
    <w:rsid w:val="00F53A1E"/>
    <w:rsid w:val="00F53CB0"/>
    <w:rsid w:val="00F553C7"/>
    <w:rsid w:val="00F61134"/>
    <w:rsid w:val="00F65F36"/>
    <w:rsid w:val="00F66285"/>
    <w:rsid w:val="00F724FA"/>
    <w:rsid w:val="00F770A8"/>
    <w:rsid w:val="00F852A4"/>
    <w:rsid w:val="00F863D6"/>
    <w:rsid w:val="00F9209D"/>
    <w:rsid w:val="00F93B1B"/>
    <w:rsid w:val="00FA27FF"/>
    <w:rsid w:val="00FA64EB"/>
    <w:rsid w:val="00FA79F4"/>
    <w:rsid w:val="00FB3F3C"/>
    <w:rsid w:val="00FC1205"/>
    <w:rsid w:val="00FC24B0"/>
    <w:rsid w:val="00FC29FF"/>
    <w:rsid w:val="00FC4489"/>
    <w:rsid w:val="00FC6A00"/>
    <w:rsid w:val="00FD0A82"/>
    <w:rsid w:val="00FD190D"/>
    <w:rsid w:val="00FD2EEA"/>
    <w:rsid w:val="00FD374A"/>
    <w:rsid w:val="00FD5DC5"/>
    <w:rsid w:val="00FE056E"/>
    <w:rsid w:val="00FE1C57"/>
    <w:rsid w:val="00FE3D2C"/>
    <w:rsid w:val="00FF31B7"/>
    <w:rsid w:val="00FF6663"/>
    <w:rsid w:val="00FF7324"/>
    <w:rsid w:val="03145248"/>
    <w:rsid w:val="031F13BF"/>
    <w:rsid w:val="05BC498F"/>
    <w:rsid w:val="05D03F7E"/>
    <w:rsid w:val="062E067F"/>
    <w:rsid w:val="06D81011"/>
    <w:rsid w:val="09AB4FC4"/>
    <w:rsid w:val="0C763697"/>
    <w:rsid w:val="0C7A0C2D"/>
    <w:rsid w:val="0DF05F6F"/>
    <w:rsid w:val="14A71A82"/>
    <w:rsid w:val="14C50133"/>
    <w:rsid w:val="153B3C08"/>
    <w:rsid w:val="1631071F"/>
    <w:rsid w:val="17975BFB"/>
    <w:rsid w:val="17AD0544"/>
    <w:rsid w:val="18F91185"/>
    <w:rsid w:val="18FA37AC"/>
    <w:rsid w:val="19F31CD4"/>
    <w:rsid w:val="1BA638CA"/>
    <w:rsid w:val="1BD71918"/>
    <w:rsid w:val="1CCC2A48"/>
    <w:rsid w:val="202B4F8F"/>
    <w:rsid w:val="22A26D1E"/>
    <w:rsid w:val="23084F32"/>
    <w:rsid w:val="23714E5C"/>
    <w:rsid w:val="259E77F9"/>
    <w:rsid w:val="265B7D18"/>
    <w:rsid w:val="27F16857"/>
    <w:rsid w:val="2B825D8A"/>
    <w:rsid w:val="2D6B72DA"/>
    <w:rsid w:val="2E401CD8"/>
    <w:rsid w:val="30926979"/>
    <w:rsid w:val="31724B4F"/>
    <w:rsid w:val="356277D7"/>
    <w:rsid w:val="35FB3DFD"/>
    <w:rsid w:val="36447083"/>
    <w:rsid w:val="37C459C4"/>
    <w:rsid w:val="3F49254A"/>
    <w:rsid w:val="3FEB1911"/>
    <w:rsid w:val="41F1330B"/>
    <w:rsid w:val="449A5D6E"/>
    <w:rsid w:val="45B75FA3"/>
    <w:rsid w:val="46316866"/>
    <w:rsid w:val="47B232E5"/>
    <w:rsid w:val="48430251"/>
    <w:rsid w:val="4CD3647F"/>
    <w:rsid w:val="4DEF4266"/>
    <w:rsid w:val="4FD6553C"/>
    <w:rsid w:val="536A1D08"/>
    <w:rsid w:val="53CD0474"/>
    <w:rsid w:val="56100483"/>
    <w:rsid w:val="58536AB2"/>
    <w:rsid w:val="58F31BB9"/>
    <w:rsid w:val="5A623525"/>
    <w:rsid w:val="5C4123AE"/>
    <w:rsid w:val="68881312"/>
    <w:rsid w:val="6AFE0B15"/>
    <w:rsid w:val="6B265157"/>
    <w:rsid w:val="70736EB2"/>
    <w:rsid w:val="70B614CB"/>
    <w:rsid w:val="723C2441"/>
    <w:rsid w:val="73BA2088"/>
    <w:rsid w:val="74453043"/>
    <w:rsid w:val="745A1118"/>
    <w:rsid w:val="74E536F3"/>
    <w:rsid w:val="773B3A2B"/>
    <w:rsid w:val="77A123AF"/>
    <w:rsid w:val="79855515"/>
    <w:rsid w:val="7A746038"/>
    <w:rsid w:val="7A8F2A16"/>
    <w:rsid w:val="7CD5781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6"/>
    <w:semiHidden/>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semiHidden/>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rPr>
  </w:style>
  <w:style w:type="character" w:styleId="15">
    <w:name w:val="FollowedHyperlink"/>
    <w:basedOn w:val="13"/>
    <w:semiHidden/>
    <w:unhideWhenUsed/>
    <w:qFormat/>
    <w:uiPriority w:val="0"/>
    <w:rPr>
      <w:color w:val="954F72" w:themeColor="followedHyperlink"/>
      <w:u w:val="single"/>
      <w14:textFill>
        <w14:solidFill>
          <w14:schemeClr w14:val="folHlink"/>
        </w14:solidFill>
      </w14:textFill>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14:textFill>
        <w14:solidFill>
          <w14:schemeClr w14:val="hlink"/>
        </w14:solidFill>
      </w14:textFill>
    </w:rPr>
  </w:style>
  <w:style w:type="character" w:styleId="18">
    <w:name w:val="annotation reference"/>
    <w:basedOn w:val="13"/>
    <w:semiHidden/>
    <w:unhideWhenUsed/>
    <w:qFormat/>
    <w:uiPriority w:val="0"/>
    <w:rPr>
      <w:sz w:val="16"/>
      <w:szCs w:val="16"/>
    </w:rPr>
  </w:style>
  <w:style w:type="paragraph" w:styleId="19">
    <w:name w:val="List Paragraph"/>
    <w:basedOn w:val="1"/>
    <w:qFormat/>
    <w:uiPriority w:val="0"/>
    <w:pPr>
      <w:ind w:firstLine="420" w:firstLineChars="200"/>
    </w:pPr>
  </w:style>
  <w:style w:type="character" w:customStyle="1" w:styleId="20">
    <w:name w:val="页眉 字符"/>
    <w:basedOn w:val="13"/>
    <w:link w:val="7"/>
    <w:qFormat/>
    <w:uiPriority w:val="0"/>
    <w:rPr>
      <w:rFonts w:ascii="宋体" w:hAnsi="宋体" w:eastAsia="宋体" w:cs="宋体"/>
      <w:sz w:val="18"/>
      <w:szCs w:val="18"/>
    </w:rPr>
  </w:style>
  <w:style w:type="character" w:customStyle="1" w:styleId="21">
    <w:name w:val="页脚 字符"/>
    <w:basedOn w:val="13"/>
    <w:link w:val="6"/>
    <w:qFormat/>
    <w:uiPriority w:val="99"/>
    <w:rPr>
      <w:rFonts w:ascii="宋体" w:hAnsi="宋体" w:eastAsia="宋体" w:cs="宋体"/>
      <w:sz w:val="18"/>
      <w:szCs w:val="18"/>
    </w:rPr>
  </w:style>
  <w:style w:type="character" w:customStyle="1" w:styleId="22">
    <w:name w:val="批注框文本 字符"/>
    <w:basedOn w:val="13"/>
    <w:link w:val="5"/>
    <w:qFormat/>
    <w:uiPriority w:val="0"/>
    <w:rPr>
      <w:rFonts w:ascii="宋体" w:hAnsi="宋体" w:eastAsia="宋体" w:cs="宋体"/>
      <w:sz w:val="18"/>
      <w:szCs w:val="18"/>
    </w:rPr>
  </w:style>
  <w:style w:type="character" w:customStyle="1" w:styleId="23">
    <w:name w:val="标题 1 字符"/>
    <w:basedOn w:val="13"/>
    <w:link w:val="2"/>
    <w:qFormat/>
    <w:uiPriority w:val="0"/>
    <w:rPr>
      <w:rFonts w:ascii="宋体" w:hAnsi="宋体" w:eastAsia="宋体" w:cs="宋体"/>
      <w:b/>
      <w:bCs/>
      <w:kern w:val="44"/>
      <w:sz w:val="44"/>
      <w:szCs w:val="44"/>
    </w:rPr>
  </w:style>
  <w:style w:type="character" w:customStyle="1" w:styleId="24">
    <w:name w:val="标题 2 字符"/>
    <w:basedOn w:val="13"/>
    <w:link w:val="3"/>
    <w:qFormat/>
    <w:uiPriority w:val="0"/>
    <w:rPr>
      <w:rFonts w:asciiTheme="majorHAnsi" w:hAnsiTheme="majorHAnsi" w:eastAsiaTheme="majorEastAsia" w:cstheme="majorBidi"/>
      <w:b/>
      <w:bCs/>
      <w:sz w:val="32"/>
      <w:szCs w:val="32"/>
    </w:rPr>
  </w:style>
  <w:style w:type="character" w:customStyle="1" w:styleId="25">
    <w:name w:val="标题 字符"/>
    <w:basedOn w:val="13"/>
    <w:link w:val="9"/>
    <w:qFormat/>
    <w:uiPriority w:val="0"/>
    <w:rPr>
      <w:rFonts w:eastAsia="宋体" w:asciiTheme="majorHAnsi" w:hAnsiTheme="majorHAnsi" w:cstheme="majorBidi"/>
      <w:b/>
      <w:bCs/>
      <w:sz w:val="32"/>
      <w:szCs w:val="32"/>
    </w:rPr>
  </w:style>
  <w:style w:type="character" w:customStyle="1" w:styleId="26">
    <w:name w:val="批注文字 字符"/>
    <w:basedOn w:val="13"/>
    <w:link w:val="4"/>
    <w:semiHidden/>
    <w:qFormat/>
    <w:uiPriority w:val="0"/>
    <w:rPr>
      <w:rFonts w:ascii="宋体" w:hAnsi="宋体" w:eastAsia="宋体" w:cs="宋体"/>
    </w:rPr>
  </w:style>
  <w:style w:type="character" w:customStyle="1" w:styleId="27">
    <w:name w:val="批注主题 字符"/>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32">
    <w:name w:val="Revision"/>
    <w:hidden/>
    <w:semiHidden/>
    <w:qFormat/>
    <w:uiPriority w:val="99"/>
    <w:rPr>
      <w:rFonts w:ascii="宋体" w:hAnsi="宋体"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numbering" Target="numbering.xml"/><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hyperlink" Target="https://ali-pro-km.udeskcs.com/Data/33455/oss-km-image/XsB5ZidzWkp6fkHiNj6SdCZzH73MWrxs/image.png" TargetMode="Externa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D53D3-0715-4ADB-90DA-BA88DA7FC34F}">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14</Pages>
  <Words>3703</Words>
  <Characters>3897</Characters>
  <Lines>29</Lines>
  <Paragraphs>8</Paragraphs>
  <TotalTime>20</TotalTime>
  <ScaleCrop>false</ScaleCrop>
  <LinksUpToDate>false</LinksUpToDate>
  <CharactersWithSpaces>3910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2022-05-11T12:17:00Z</dcterms:created>
  <dc:creator>XR</dc:creator>
  <cp:lastModifiedBy>虫虫</cp:lastModifiedBy>
  <cp:lastPrinted>2021-12-10T10:15:00Z</cp:lastPrinted>
  <dcterms:modified xsi:type="dcterms:W3CDTF">2022-05-18T08:02:55Z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D0C6ADAF149540FF9578FF2B34F24CAA</vt:lpwstr>
  </property>
</Properties>
</file>