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22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bookmarkStart w:id="0" w:name="_GoBack"/>
      <w:bookmarkEnd w:id="0"/>
      <w:r>
        <w:rPr>
          <w:rFonts w:hint="eastAsia" w:ascii="方正小标宋简体" w:eastAsia="方正小标宋简体"/>
          <w:w w:val="80"/>
          <w:sz w:val="36"/>
          <w:lang w:val="en-US" w:eastAsia="zh-CN"/>
        </w:rPr>
        <w:t>荆州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D01、D02、D03、D04、D05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6FB4C1F"/>
    <w:rsid w:val="5C7236BF"/>
    <w:rsid w:val="60D72FA6"/>
    <w:rsid w:val="61D0563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33</TotalTime>
  <ScaleCrop>false</ScaleCrop>
  <LinksUpToDate>false</LinksUpToDate>
  <CharactersWithSpaces>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2022-04-23T00:43:22Z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ADA5738DA929428AA05A5494985D8633</vt:lpwstr>
  </property>
</Properties>
</file>