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beforeAutospacing="0" w:after="0" w:afterAutospacing="0" w:line="480" w:lineRule="exact"/>
        <w:ind w:left="0" w:leftChars="0" w:right="0"/>
        <w:jc w:val="left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2</w:t>
      </w:r>
    </w:p>
    <w:p>
      <w:pPr>
        <w:widowControl w:val="0"/>
        <w:wordWrap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三门峡市公安局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年</w:t>
      </w:r>
    </w:p>
    <w:p>
      <w:pPr>
        <w:widowControl w:val="0"/>
        <w:wordWrap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公开招聘</w:t>
      </w:r>
      <w:r>
        <w:rPr>
          <w:rFonts w:hint="eastAsia" w:ascii="宋体" w:hAnsi="宋体" w:cs="宋体"/>
          <w:b w:val="0"/>
          <w:bCs w:val="0"/>
          <w:sz w:val="44"/>
          <w:szCs w:val="44"/>
          <w:lang w:eastAsia="zh-CN"/>
        </w:rPr>
        <w:t>留置看护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警务辅助人员</w:t>
      </w:r>
      <w:r>
        <w:rPr>
          <w:rFonts w:hint="eastAsia" w:ascii="宋体" w:hAnsi="宋体" w:cs="宋体"/>
          <w:b w:val="0"/>
          <w:bCs w:val="0"/>
          <w:sz w:val="44"/>
          <w:szCs w:val="44"/>
          <w:lang w:eastAsia="zh-CN"/>
        </w:rPr>
        <w:t>考生</w:t>
      </w:r>
      <w:bookmarkStart w:id="0" w:name="_GoBack"/>
      <w:bookmarkEnd w:id="0"/>
    </w:p>
    <w:p>
      <w:pPr>
        <w:widowControl w:val="0"/>
        <w:wordWrap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新冠肺炎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疫情防控告知暨承诺书</w:t>
      </w:r>
    </w:p>
    <w:p>
      <w:pPr>
        <w:widowControl w:val="0"/>
        <w:wordWrap/>
        <w:adjustRightInd/>
        <w:snapToGrid/>
        <w:spacing w:before="0" w:beforeAutospacing="0" w:after="0" w:afterAutospacing="0" w:line="480" w:lineRule="exact"/>
        <w:ind w:left="0" w:leftChars="0" w:right="0" w:firstLine="64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1.请考生注意做好自我健康管理，每日测量并如实记录体温，通过微信小程序“国家政务服务平台”或支付宝小程序“豫事办”申领本人防疫健康码，并持续关注健康码状态。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2.考生乘坐公共交通工具时，需要全程佩戴口罩，可佩戴一次性手套，并做好手部卫生，同时注意社交距离。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3.考生参加考试时，须至少提前半个小时到达集合地点，主动出示本人防疫健康码信息（绿码），并按要求主动接受体温测量。经现场测量体温正常（</w:t>
      </w:r>
      <w:r>
        <w:rPr>
          <w:rFonts w:hint="eastAsia" w:ascii="仿宋_GB2312" w:hAnsi="仿宋" w:eastAsia="仿宋_GB2312" w:cs="仿宋_GB2312"/>
          <w:sz w:val="32"/>
          <w:szCs w:val="32"/>
        </w:rPr>
        <w:t>&lt;37.3</w:t>
      </w:r>
      <w:r>
        <w:rPr>
          <w:rFonts w:hint="eastAsia" w:ascii="仿宋_GB2312" w:hAnsi="仿宋" w:eastAsia="仿宋_GB2312" w:cs="宋体"/>
          <w:sz w:val="32"/>
          <w:szCs w:val="32"/>
        </w:rPr>
        <w:t>℃</w:t>
      </w:r>
      <w:r>
        <w:rPr>
          <w:rFonts w:hint="eastAsia" w:ascii="仿宋_GB2312" w:hAnsi="仿宋" w:eastAsia="仿宋_GB2312"/>
          <w:sz w:val="32"/>
          <w:szCs w:val="32"/>
        </w:rPr>
        <w:t>）且无咳嗽等呼吸道异常症状者方可进入集合区域；经现场测量体温异常或呼吸道异常症状者，不得进入集合区域，由卫生健康部门第一时间妥善处置。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为避免影响参加招录，有境外活动史、国内疫情中高风险地区旅居史的考生以及与新冠病毒肺炎确诊、疑似病例或无症状感染者有密切接触史的考生，应至少提前10天到达招录地或省内其他低风险地区，按照疫情防控有关规定，自觉接受隔离观察、健康管理和核酸检测，并于考试当天提供3日内新冠病毒核酸检测阴性证明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考生如因有相关旅居史、密切接触史等流行病学史被集中隔离，考试等当天无法到达考点报到的，视为自愿放弃资格。仍处于新冠肺炎治疗期或出院观察期，以及其他个人原因无法按要求参加考试的考生，按自愿放弃资格处理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6.招录各环节请考生注意个人防护，除资格审查核验身份、考试答题现场等必要环节按要求及时摘戴口罩外，应全程佩戴口罩。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考生要自觉维护招录秩序，与其他考生保持安全距离，服从现场工作人员安排有序进行。考生在招录过程中被发现或主动报告身体不适，经复测复查确有发热、咳嗽等呼吸道异常症状，由现场医护人员进行个案预判，具备继续完成招录条件的考生，安排在备用隔离场地继续进行。不具备继续完成招录条件的考生，由现场医护人员按规定妥善处置。</w:t>
      </w:r>
    </w:p>
    <w:p>
      <w:pPr>
        <w:widowControl w:val="0"/>
        <w:wordWrap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8.考生参加考试前严格遵守本《考生新冠肺炎疫情防控告知暨承诺书》，承诺已知悉告知事项和防疫要求，自愿承担因不实承诺应承担的相关责任，接受相应处理。凡隐瞒或谎报考试前14天内境外或国内高中风险区旅居史、接触史、健康状况等疫情防控重点信息，不配合工作人员进行防疫检测、询问等造成不良后果的，取消录用资格，如有违法情况，将依法追究法律责任。</w:t>
      </w:r>
    </w:p>
    <w:p>
      <w:pPr>
        <w:widowControl w:val="0"/>
        <w:wordWrap/>
        <w:adjustRightInd/>
        <w:snapToGrid/>
        <w:spacing w:line="480" w:lineRule="exact"/>
        <w:ind w:firstLine="4640" w:firstLineChars="145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line="580" w:lineRule="exact"/>
        <w:ind w:firstLine="4640" w:firstLineChars="145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widowControl w:val="0"/>
        <w:wordWrap/>
        <w:adjustRightInd/>
        <w:snapToGrid/>
        <w:spacing w:line="580" w:lineRule="exact"/>
        <w:ind w:firstLine="4640" w:firstLineChars="145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footerReference r:id="rId4" w:type="default"/>
      <w:pgSz w:w="11906" w:h="16838"/>
      <w:pgMar w:top="1417" w:right="1474" w:bottom="1417" w:left="1587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rPr>
      <w:b/>
    </w:rPr>
  </w:style>
  <w:style w:type="paragraph" w:customStyle="1" w:styleId="6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2020-07-24T16:40:00Z</dcterms:created>
  <dc:creator>小大姐</dc:creator>
  <cp:lastPrinted>2021-01-28T19:47:00Z</cp:lastPrinted>
  <dcterms:modified xsi:type="dcterms:W3CDTF">2022-04-22T17:45:00Z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