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641" w:type="dxa"/>
        <w:tblInd w:w="0" w:type="dxa"/>
        <w:tblLayout w:type="fixed"/>
        <w:tblCellMar>
          <w:top w:w="0" w:type="dxa"/>
          <w:left w:w="0" w:type="dxa"/>
          <w:bottom w:w="0" w:type="dxa"/>
          <w:right w:w="0" w:type="dxa"/>
        </w:tblCellMar>
      </w:tblPr>
      <w:tblGrid>
        <w:gridCol w:w="563"/>
        <w:gridCol w:w="1400"/>
        <w:gridCol w:w="1637"/>
        <w:gridCol w:w="550"/>
        <w:gridCol w:w="2413"/>
        <w:gridCol w:w="782"/>
        <w:gridCol w:w="493"/>
        <w:gridCol w:w="1917"/>
        <w:gridCol w:w="833"/>
        <w:gridCol w:w="1278"/>
        <w:gridCol w:w="659"/>
        <w:gridCol w:w="2116"/>
      </w:tblGrid>
      <w:tr>
        <w:tblPrEx>
          <w:tblCellMar>
            <w:top w:w="0" w:type="dxa"/>
            <w:left w:w="0" w:type="dxa"/>
            <w:bottom w:w="0" w:type="dxa"/>
            <w:right w:w="0" w:type="dxa"/>
          </w:tblCellMar>
        </w:tblPrEx>
        <w:trPr>
          <w:trHeight w:val="569" w:hRule="atLeast"/>
        </w:trPr>
        <w:tc>
          <w:tcPr>
            <w:tcW w:w="1963" w:type="dxa"/>
            <w:gridSpan w:val="2"/>
            <w:tcBorders>
              <w:top w:val="nil"/>
              <w:left w:val="nil"/>
              <w:bottom w:val="nil"/>
              <w:right w:val="nil"/>
            </w:tcBorders>
            <w:noWrap/>
            <w:tcMar>
              <w:top w:w="15" w:type="dxa"/>
              <w:left w:w="15" w:type="dxa"/>
              <w:right w:w="15" w:type="dxa"/>
            </w:tcMar>
            <w:vAlign w:val="center"/>
          </w:tcPr>
          <w:p>
            <w:pPr>
              <w:widowControl/>
              <w:jc w:val="left"/>
              <w:textAlignment w:val="center"/>
              <w:rPr>
                <w:rFonts w:hint="eastAsia" w:eastAsia="宋体" w:cs="宋体"/>
                <w:color w:val="000000"/>
                <w:sz w:val="24"/>
                <w:szCs w:val="24"/>
              </w:rPr>
            </w:pPr>
            <w:r>
              <w:rPr>
                <w:rFonts w:hint="eastAsia" w:eastAsia="宋体" w:cs="宋体"/>
                <w:color w:val="000000"/>
                <w:kern w:val="0"/>
                <w:sz w:val="24"/>
                <w:szCs w:val="24"/>
                <w:lang w:bidi="ar"/>
              </w:rPr>
              <w:t>附件1</w:t>
            </w:r>
          </w:p>
        </w:tc>
        <w:tc>
          <w:tcPr>
            <w:tcW w:w="1637" w:type="dxa"/>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c>
          <w:tcPr>
            <w:tcW w:w="550" w:type="dxa"/>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c>
          <w:tcPr>
            <w:tcW w:w="2413" w:type="dxa"/>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c>
          <w:tcPr>
            <w:tcW w:w="782" w:type="dxa"/>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c>
          <w:tcPr>
            <w:tcW w:w="2410" w:type="dxa"/>
            <w:gridSpan w:val="2"/>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c>
          <w:tcPr>
            <w:tcW w:w="2111" w:type="dxa"/>
            <w:gridSpan w:val="2"/>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c>
          <w:tcPr>
            <w:tcW w:w="2775" w:type="dxa"/>
            <w:gridSpan w:val="2"/>
            <w:tcBorders>
              <w:top w:val="nil"/>
              <w:left w:val="nil"/>
              <w:bottom w:val="nil"/>
              <w:right w:val="nil"/>
            </w:tcBorders>
            <w:noWrap w:val="0"/>
            <w:tcMar>
              <w:top w:w="15" w:type="dxa"/>
              <w:left w:w="15" w:type="dxa"/>
              <w:right w:w="15" w:type="dxa"/>
            </w:tcMar>
            <w:vAlign w:val="center"/>
          </w:tcPr>
          <w:p>
            <w:pPr>
              <w:jc w:val="center"/>
              <w:rPr>
                <w:rFonts w:hint="eastAsia" w:eastAsia="宋体" w:cs="宋体"/>
                <w:color w:val="000000"/>
                <w:sz w:val="24"/>
                <w:szCs w:val="24"/>
              </w:rPr>
            </w:pPr>
          </w:p>
        </w:tc>
      </w:tr>
      <w:tr>
        <w:tblPrEx>
          <w:tblCellMar>
            <w:top w:w="0" w:type="dxa"/>
            <w:left w:w="0" w:type="dxa"/>
            <w:bottom w:w="0" w:type="dxa"/>
            <w:right w:w="0" w:type="dxa"/>
          </w:tblCellMar>
        </w:tblPrEx>
        <w:trPr>
          <w:trHeight w:val="1217" w:hRule="atLeast"/>
        </w:trPr>
        <w:tc>
          <w:tcPr>
            <w:tcW w:w="14641" w:type="dxa"/>
            <w:gridSpan w:val="12"/>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eastAsia="宋体" w:cs="宋体"/>
                <w:b/>
                <w:color w:val="000000"/>
                <w:sz w:val="40"/>
                <w:szCs w:val="40"/>
              </w:rPr>
            </w:pPr>
            <w:bookmarkStart w:id="0" w:name="_GoBack"/>
            <w:r>
              <w:rPr>
                <w:rFonts w:hint="eastAsia" w:eastAsia="宋体" w:cs="宋体"/>
                <w:b/>
                <w:color w:val="000000"/>
                <w:kern w:val="0"/>
                <w:sz w:val="40"/>
                <w:szCs w:val="40"/>
                <w:lang w:bidi="ar"/>
              </w:rPr>
              <w:t>江门市新会区动物防疫监督所招聘协检员岗位表</w:t>
            </w:r>
            <w:bookmarkEnd w:id="0"/>
          </w:p>
        </w:tc>
      </w:tr>
      <w:tr>
        <w:tblPrEx>
          <w:tblCellMar>
            <w:top w:w="0" w:type="dxa"/>
            <w:left w:w="0" w:type="dxa"/>
            <w:bottom w:w="0" w:type="dxa"/>
            <w:right w:w="0" w:type="dxa"/>
          </w:tblCellMar>
        </w:tblPrEx>
        <w:trPr>
          <w:trHeight w:val="1110" w:hRule="atLeast"/>
        </w:trPr>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序号</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kern w:val="0"/>
                <w:sz w:val="21"/>
                <w:szCs w:val="21"/>
                <w:lang w:eastAsia="zh-CN" w:bidi="ar"/>
              </w:rPr>
            </w:pPr>
            <w:r>
              <w:rPr>
                <w:rFonts w:hint="eastAsia" w:eastAsia="宋体" w:cs="宋体"/>
                <w:color w:val="000000"/>
                <w:kern w:val="0"/>
                <w:sz w:val="21"/>
                <w:szCs w:val="21"/>
                <w:lang w:bidi="ar"/>
              </w:rPr>
              <w:t>招聘</w:t>
            </w:r>
          </w:p>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岗位</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岗位职责</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招聘人数</w:t>
            </w:r>
          </w:p>
        </w:tc>
        <w:tc>
          <w:tcPr>
            <w:tcW w:w="2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专业要求</w:t>
            </w:r>
          </w:p>
        </w:tc>
        <w:tc>
          <w:tcPr>
            <w:tcW w:w="1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学历要求</w:t>
            </w:r>
          </w:p>
        </w:tc>
        <w:tc>
          <w:tcPr>
            <w:tcW w:w="2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其他资格条件</w:t>
            </w:r>
          </w:p>
        </w:tc>
        <w:tc>
          <w:tcPr>
            <w:tcW w:w="19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待  遇</w:t>
            </w:r>
          </w:p>
        </w:tc>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bidi="ar"/>
              </w:rPr>
              <w:t>备注</w:t>
            </w:r>
          </w:p>
        </w:tc>
      </w:tr>
      <w:tr>
        <w:tblPrEx>
          <w:tblCellMar>
            <w:top w:w="0" w:type="dxa"/>
            <w:left w:w="0" w:type="dxa"/>
            <w:bottom w:w="0" w:type="dxa"/>
            <w:right w:w="0"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lang w:eastAsia="zh-CN"/>
              </w:rPr>
            </w:pPr>
            <w:r>
              <w:rPr>
                <w:rFonts w:hint="eastAsia" w:eastAsia="宋体" w:cs="宋体"/>
                <w:color w:val="000000"/>
                <w:kern w:val="0"/>
                <w:sz w:val="21"/>
                <w:szCs w:val="21"/>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rPr>
            </w:pPr>
            <w:r>
              <w:rPr>
                <w:rFonts w:hint="eastAsia" w:eastAsia="宋体" w:cs="宋体"/>
                <w:color w:val="000000"/>
                <w:kern w:val="0"/>
                <w:sz w:val="21"/>
                <w:szCs w:val="21"/>
                <w:lang w:eastAsia="zh-CN" w:bidi="ar"/>
              </w:rPr>
              <w:t>屠宰场动物检疫</w:t>
            </w:r>
            <w:r>
              <w:rPr>
                <w:rFonts w:hint="eastAsia" w:eastAsia="宋体" w:cs="宋体"/>
                <w:color w:val="000000"/>
                <w:kern w:val="0"/>
                <w:sz w:val="21"/>
                <w:szCs w:val="21"/>
                <w:lang w:bidi="ar"/>
              </w:rPr>
              <w:t>协检员</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eastAsia="宋体" w:cs="宋体"/>
                <w:color w:val="000000"/>
                <w:sz w:val="21"/>
                <w:szCs w:val="21"/>
              </w:rPr>
            </w:pPr>
            <w:r>
              <w:rPr>
                <w:rFonts w:hint="eastAsia" w:eastAsia="宋体" w:cs="宋体"/>
                <w:color w:val="000000"/>
                <w:kern w:val="0"/>
                <w:sz w:val="21"/>
                <w:szCs w:val="21"/>
                <w:lang w:eastAsia="zh-CN" w:bidi="ar"/>
              </w:rPr>
              <w:t>从事屠宰场动物检疫监督、协助开展动物疫病和农产品抽样等工作。</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lang w:eastAsia="zh-CN"/>
              </w:rPr>
            </w:pPr>
            <w:r>
              <w:rPr>
                <w:rFonts w:hint="eastAsia" w:eastAsia="宋体" w:cs="宋体"/>
                <w:color w:val="000000"/>
                <w:kern w:val="0"/>
                <w:sz w:val="21"/>
                <w:szCs w:val="21"/>
                <w:lang w:val="en-US" w:eastAsia="zh-CN" w:bidi="ar"/>
              </w:rPr>
              <w:t>1</w:t>
            </w:r>
          </w:p>
        </w:tc>
        <w:tc>
          <w:tcPr>
            <w:tcW w:w="2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highlight w:val="none"/>
              </w:rPr>
            </w:pPr>
            <w:r>
              <w:rPr>
                <w:rFonts w:hint="eastAsia" w:eastAsia="宋体" w:cs="宋体"/>
                <w:color w:val="000000"/>
                <w:kern w:val="0"/>
                <w:sz w:val="21"/>
                <w:szCs w:val="21"/>
                <w:highlight w:val="none"/>
                <w:lang w:bidi="ar"/>
              </w:rPr>
              <w:t>不限</w:t>
            </w:r>
          </w:p>
        </w:tc>
        <w:tc>
          <w:tcPr>
            <w:tcW w:w="1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sz w:val="21"/>
                <w:szCs w:val="21"/>
                <w:highlight w:val="none"/>
              </w:rPr>
            </w:pPr>
          </w:p>
        </w:tc>
        <w:tc>
          <w:tcPr>
            <w:tcW w:w="2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auto"/>
                <w:kern w:val="0"/>
                <w:sz w:val="21"/>
                <w:szCs w:val="21"/>
                <w:highlight w:val="none"/>
                <w:lang w:bidi="ar"/>
              </w:rPr>
            </w:pPr>
            <w:r>
              <w:rPr>
                <w:rFonts w:hint="eastAsia" w:eastAsia="宋体" w:cs="宋体"/>
                <w:color w:val="auto"/>
                <w:kern w:val="0"/>
                <w:sz w:val="21"/>
                <w:szCs w:val="21"/>
                <w:highlight w:val="none"/>
                <w:lang w:val="en-US" w:eastAsia="zh-CN" w:bidi="ar"/>
              </w:rPr>
              <w:t>40</w:t>
            </w:r>
            <w:r>
              <w:rPr>
                <w:rFonts w:hint="eastAsia" w:eastAsia="宋体" w:cs="宋体"/>
                <w:color w:val="auto"/>
                <w:kern w:val="0"/>
                <w:sz w:val="21"/>
                <w:szCs w:val="21"/>
                <w:highlight w:val="none"/>
                <w:lang w:bidi="ar"/>
              </w:rPr>
              <w:t>岁以下</w:t>
            </w:r>
          </w:p>
          <w:p>
            <w:pPr>
              <w:widowControl/>
              <w:jc w:val="center"/>
              <w:textAlignment w:val="center"/>
              <w:rPr>
                <w:rFonts w:hint="eastAsia" w:eastAsia="宋体" w:cs="宋体"/>
                <w:color w:val="auto"/>
                <w:sz w:val="21"/>
                <w:szCs w:val="21"/>
                <w:highlight w:val="none"/>
              </w:rPr>
            </w:pPr>
            <w:r>
              <w:rPr>
                <w:rFonts w:hint="eastAsia" w:eastAsia="宋体" w:cs="宋体"/>
                <w:color w:val="auto"/>
                <w:kern w:val="0"/>
                <w:sz w:val="21"/>
                <w:szCs w:val="21"/>
                <w:highlight w:val="none"/>
                <w:lang w:bidi="ar"/>
              </w:rPr>
              <w:t>（即</w:t>
            </w:r>
            <w:r>
              <w:rPr>
                <w:rFonts w:hint="eastAsia" w:eastAsia="宋体" w:cs="宋体"/>
                <w:color w:val="auto"/>
                <w:kern w:val="0"/>
                <w:sz w:val="21"/>
                <w:szCs w:val="21"/>
                <w:highlight w:val="none"/>
                <w:lang w:val="en-US" w:eastAsia="zh-CN" w:bidi="ar"/>
              </w:rPr>
              <w:t>1982年4月1日以后出生</w:t>
            </w:r>
            <w:r>
              <w:rPr>
                <w:rFonts w:hint="eastAsia" w:eastAsia="宋体" w:cs="宋体"/>
                <w:color w:val="auto"/>
                <w:kern w:val="0"/>
                <w:sz w:val="21"/>
                <w:szCs w:val="21"/>
                <w:highlight w:val="none"/>
                <w:lang w:bidi="ar"/>
              </w:rPr>
              <w:t>）</w:t>
            </w:r>
          </w:p>
        </w:tc>
        <w:tc>
          <w:tcPr>
            <w:tcW w:w="1937"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宋体" w:cs="宋体"/>
                <w:color w:val="000000"/>
                <w:sz w:val="21"/>
                <w:szCs w:val="21"/>
                <w:highlight w:val="none"/>
              </w:rPr>
            </w:pPr>
            <w:r>
              <w:rPr>
                <w:rFonts w:hint="eastAsia" w:eastAsia="宋体" w:cs="宋体"/>
                <w:color w:val="000000"/>
                <w:kern w:val="0"/>
                <w:sz w:val="21"/>
                <w:szCs w:val="21"/>
                <w:highlight w:val="none"/>
                <w:lang w:bidi="ar"/>
              </w:rPr>
              <w:t>年薪5.2万元(包含五险一金)，另根据岗位安排有相应的岗位津帖</w:t>
            </w:r>
            <w:r>
              <w:rPr>
                <w:rFonts w:hint="eastAsia" w:eastAsia="宋体" w:cs="宋体"/>
                <w:color w:val="000000"/>
                <w:kern w:val="0"/>
                <w:sz w:val="21"/>
                <w:szCs w:val="21"/>
                <w:highlight w:val="none"/>
                <w:lang w:eastAsia="zh-CN" w:bidi="ar"/>
              </w:rPr>
              <w:t>（</w:t>
            </w:r>
            <w:r>
              <w:rPr>
                <w:rFonts w:hint="eastAsia" w:eastAsia="宋体" w:cs="宋体"/>
                <w:color w:val="000000"/>
                <w:kern w:val="0"/>
                <w:sz w:val="21"/>
                <w:szCs w:val="21"/>
                <w:highlight w:val="none"/>
                <w:lang w:val="en-US" w:eastAsia="zh-CN" w:bidi="ar"/>
              </w:rPr>
              <w:t>450元/月</w:t>
            </w:r>
            <w:r>
              <w:rPr>
                <w:rFonts w:hint="eastAsia" w:eastAsia="宋体" w:cs="宋体"/>
                <w:color w:val="000000"/>
                <w:kern w:val="0"/>
                <w:sz w:val="21"/>
                <w:szCs w:val="21"/>
                <w:highlight w:val="none"/>
                <w:lang w:eastAsia="zh-CN" w:bidi="ar"/>
              </w:rPr>
              <w:t>）。</w:t>
            </w:r>
          </w:p>
        </w:tc>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宋体" w:cs="宋体"/>
                <w:color w:val="000000"/>
                <w:sz w:val="21"/>
                <w:szCs w:val="21"/>
                <w:highlight w:val="none"/>
                <w:lang w:eastAsia="zh-CN"/>
              </w:rPr>
            </w:pPr>
            <w:r>
              <w:rPr>
                <w:rFonts w:hint="eastAsia" w:eastAsia="宋体" w:cs="宋体"/>
                <w:color w:val="000000"/>
                <w:kern w:val="0"/>
                <w:sz w:val="21"/>
                <w:szCs w:val="21"/>
                <w:highlight w:val="none"/>
                <w:lang w:bidi="ar"/>
              </w:rPr>
              <w:t>需凌晨上班、需有驾驶证、</w:t>
            </w:r>
            <w:r>
              <w:rPr>
                <w:rFonts w:hint="eastAsia" w:eastAsia="宋体" w:cs="宋体"/>
                <w:color w:val="000000"/>
                <w:kern w:val="0"/>
                <w:sz w:val="21"/>
                <w:szCs w:val="21"/>
                <w:highlight w:val="none"/>
                <w:lang w:eastAsia="zh-CN" w:bidi="ar"/>
              </w:rPr>
              <w:t>食品安全相关证书、</w:t>
            </w:r>
            <w:r>
              <w:rPr>
                <w:rFonts w:hint="eastAsia" w:eastAsia="宋体" w:cs="宋体"/>
                <w:color w:val="000000"/>
                <w:kern w:val="0"/>
                <w:sz w:val="21"/>
                <w:szCs w:val="21"/>
                <w:highlight w:val="none"/>
                <w:lang w:bidi="ar"/>
              </w:rPr>
              <w:t>有检疫、检验工作经验者优先</w:t>
            </w:r>
            <w:r>
              <w:rPr>
                <w:rFonts w:hint="eastAsia" w:eastAsia="宋体" w:cs="宋体"/>
                <w:color w:val="000000"/>
                <w:kern w:val="0"/>
                <w:sz w:val="21"/>
                <w:szCs w:val="21"/>
                <w:highlight w:val="none"/>
                <w:lang w:eastAsia="zh-CN" w:bidi="ar"/>
              </w:rPr>
              <w:t>。</w:t>
            </w:r>
          </w:p>
        </w:tc>
      </w:tr>
      <w:tr>
        <w:tblPrEx>
          <w:tblCellMar>
            <w:top w:w="0" w:type="dxa"/>
            <w:left w:w="0" w:type="dxa"/>
            <w:bottom w:w="0" w:type="dxa"/>
            <w:right w:w="0"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kern w:val="0"/>
                <w:sz w:val="21"/>
                <w:szCs w:val="21"/>
                <w:lang w:val="en-US" w:eastAsia="zh-CN" w:bidi="ar"/>
              </w:rPr>
            </w:pPr>
            <w:r>
              <w:rPr>
                <w:rFonts w:hint="eastAsia" w:eastAsia="宋体" w:cs="宋体"/>
                <w:color w:val="000000"/>
                <w:kern w:val="0"/>
                <w:sz w:val="21"/>
                <w:szCs w:val="21"/>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kern w:val="0"/>
                <w:sz w:val="21"/>
                <w:szCs w:val="21"/>
                <w:lang w:eastAsia="zh-CN" w:bidi="ar"/>
              </w:rPr>
            </w:pPr>
            <w:r>
              <w:rPr>
                <w:rFonts w:hint="eastAsia" w:eastAsia="宋体" w:cs="宋体"/>
                <w:color w:val="000000"/>
                <w:kern w:val="0"/>
                <w:sz w:val="21"/>
                <w:szCs w:val="21"/>
                <w:lang w:eastAsia="zh-CN" w:bidi="ar"/>
              </w:rPr>
              <w:t>实验室检测协检员</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宋体" w:cs="宋体"/>
                <w:color w:val="000000"/>
                <w:kern w:val="0"/>
                <w:sz w:val="21"/>
                <w:szCs w:val="21"/>
                <w:lang w:eastAsia="zh-CN" w:bidi="ar"/>
              </w:rPr>
            </w:pPr>
            <w:r>
              <w:rPr>
                <w:rFonts w:hint="eastAsia" w:eastAsia="宋体" w:cs="宋体"/>
                <w:color w:val="000000"/>
                <w:kern w:val="0"/>
                <w:sz w:val="21"/>
                <w:szCs w:val="21"/>
                <w:lang w:eastAsia="zh-CN" w:bidi="ar"/>
              </w:rPr>
              <w:t>从事农产品质量安全、动物疫病监测抽样、检测等工作。</w:t>
            </w:r>
          </w:p>
          <w:p>
            <w:pPr>
              <w:widowControl/>
              <w:jc w:val="center"/>
              <w:textAlignment w:val="center"/>
              <w:rPr>
                <w:rFonts w:hint="eastAsia" w:eastAsia="宋体" w:cs="宋体"/>
                <w:color w:val="000000"/>
                <w:kern w:val="0"/>
                <w:sz w:val="21"/>
                <w:szCs w:val="21"/>
                <w:lang w:eastAsia="zh-CN" w:bidi="ar"/>
              </w:rPr>
            </w:pP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kern w:val="0"/>
                <w:sz w:val="21"/>
                <w:szCs w:val="21"/>
                <w:lang w:val="en-US" w:eastAsia="zh-CN" w:bidi="ar"/>
              </w:rPr>
            </w:pPr>
            <w:r>
              <w:rPr>
                <w:rFonts w:hint="eastAsia" w:eastAsia="宋体" w:cs="宋体"/>
                <w:color w:val="000000"/>
                <w:kern w:val="0"/>
                <w:sz w:val="21"/>
                <w:szCs w:val="21"/>
                <w:lang w:val="en-US" w:eastAsia="zh-CN" w:bidi="ar"/>
              </w:rPr>
              <w:t>2</w:t>
            </w:r>
          </w:p>
        </w:tc>
        <w:tc>
          <w:tcPr>
            <w:tcW w:w="2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eastAsia="宋体" w:cs="宋体"/>
                <w:color w:val="000000"/>
                <w:kern w:val="0"/>
                <w:sz w:val="21"/>
                <w:szCs w:val="21"/>
                <w:lang w:eastAsia="zh-CN" w:bidi="ar"/>
              </w:rPr>
            </w:pPr>
            <w:r>
              <w:rPr>
                <w:rFonts w:hint="eastAsia" w:eastAsia="宋体" w:cs="宋体"/>
                <w:color w:val="000000"/>
                <w:kern w:val="0"/>
                <w:sz w:val="21"/>
                <w:szCs w:val="21"/>
                <w:lang w:eastAsia="zh-CN" w:bidi="ar"/>
              </w:rPr>
              <w:t>化学类(B0703)、化工与制药类(B0814)、食品科学与工程类（B0828)、食品工业类(C0848)、药品质量与安全（C0826</w:t>
            </w:r>
            <w:r>
              <w:rPr>
                <w:rFonts w:hint="eastAsia" w:eastAsia="宋体" w:cs="宋体"/>
                <w:color w:val="000000"/>
                <w:kern w:val="0"/>
                <w:sz w:val="21"/>
                <w:szCs w:val="21"/>
                <w:lang w:val="en-US" w:eastAsia="zh-CN" w:bidi="ar"/>
              </w:rPr>
              <w:t>04</w:t>
            </w:r>
            <w:r>
              <w:rPr>
                <w:rFonts w:hint="eastAsia" w:eastAsia="宋体" w:cs="宋体"/>
                <w:color w:val="000000"/>
                <w:kern w:val="0"/>
                <w:sz w:val="21"/>
                <w:szCs w:val="21"/>
                <w:lang w:eastAsia="zh-CN" w:bidi="ar"/>
              </w:rPr>
              <w:t>）</w:t>
            </w:r>
            <w:r>
              <w:rPr>
                <w:rFonts w:hint="eastAsia" w:eastAsia="宋体" w:cs="宋体"/>
                <w:color w:val="000000"/>
                <w:kern w:val="0"/>
                <w:sz w:val="21"/>
                <w:szCs w:val="21"/>
                <w:lang w:val="en-US" w:eastAsia="zh-CN" w:bidi="ar"/>
              </w:rPr>
              <w:t>、动物医学类（B0904）</w:t>
            </w:r>
          </w:p>
        </w:tc>
        <w:tc>
          <w:tcPr>
            <w:tcW w:w="1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kern w:val="0"/>
                <w:sz w:val="21"/>
                <w:szCs w:val="21"/>
                <w:lang w:eastAsia="zh-CN" w:bidi="ar"/>
              </w:rPr>
            </w:pPr>
          </w:p>
        </w:tc>
        <w:tc>
          <w:tcPr>
            <w:tcW w:w="2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auto"/>
                <w:kern w:val="0"/>
                <w:sz w:val="21"/>
                <w:szCs w:val="21"/>
                <w:lang w:val="en-US" w:eastAsia="zh-CN" w:bidi="ar"/>
              </w:rPr>
            </w:pPr>
            <w:r>
              <w:rPr>
                <w:rFonts w:hint="eastAsia" w:eastAsia="宋体" w:cs="宋体"/>
                <w:color w:val="auto"/>
                <w:kern w:val="0"/>
                <w:sz w:val="21"/>
                <w:szCs w:val="21"/>
                <w:lang w:val="en-US" w:eastAsia="zh-CN" w:bidi="ar"/>
              </w:rPr>
              <w:t>35岁以下</w:t>
            </w:r>
          </w:p>
          <w:p>
            <w:pPr>
              <w:widowControl/>
              <w:jc w:val="center"/>
              <w:textAlignment w:val="center"/>
              <w:rPr>
                <w:rFonts w:hint="default" w:eastAsia="宋体" w:cs="宋体"/>
                <w:color w:val="auto"/>
                <w:kern w:val="0"/>
                <w:sz w:val="21"/>
                <w:szCs w:val="21"/>
                <w:lang w:val="en-US" w:eastAsia="zh-CN" w:bidi="ar"/>
              </w:rPr>
            </w:pPr>
            <w:r>
              <w:rPr>
                <w:rFonts w:hint="eastAsia" w:eastAsia="宋体" w:cs="宋体"/>
                <w:color w:val="auto"/>
                <w:kern w:val="0"/>
                <w:sz w:val="21"/>
                <w:szCs w:val="21"/>
                <w:lang w:val="en-US" w:eastAsia="zh-CN" w:bidi="ar"/>
              </w:rPr>
              <w:t>（</w:t>
            </w:r>
            <w:r>
              <w:rPr>
                <w:rFonts w:hint="eastAsia" w:eastAsia="宋体" w:cs="宋体"/>
                <w:color w:val="auto"/>
                <w:kern w:val="0"/>
                <w:sz w:val="21"/>
                <w:szCs w:val="21"/>
                <w:highlight w:val="none"/>
                <w:lang w:bidi="ar"/>
              </w:rPr>
              <w:t>即</w:t>
            </w:r>
            <w:r>
              <w:rPr>
                <w:rFonts w:hint="eastAsia" w:eastAsia="宋体" w:cs="宋体"/>
                <w:color w:val="auto"/>
                <w:kern w:val="0"/>
                <w:sz w:val="21"/>
                <w:szCs w:val="21"/>
                <w:highlight w:val="none"/>
                <w:lang w:val="en-US" w:eastAsia="zh-CN" w:bidi="ar"/>
              </w:rPr>
              <w:t>1982年4月1日以后出生</w:t>
            </w:r>
            <w:r>
              <w:rPr>
                <w:rFonts w:hint="eastAsia" w:eastAsia="宋体" w:cs="宋体"/>
                <w:color w:val="auto"/>
                <w:kern w:val="0"/>
                <w:sz w:val="21"/>
                <w:szCs w:val="21"/>
                <w:lang w:val="en-US" w:eastAsia="zh-CN" w:bidi="ar"/>
              </w:rPr>
              <w:t>）</w:t>
            </w:r>
          </w:p>
        </w:tc>
        <w:tc>
          <w:tcPr>
            <w:tcW w:w="1937" w:type="dxa"/>
            <w:gridSpan w:val="2"/>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s="宋体"/>
                <w:color w:val="000000"/>
                <w:kern w:val="0"/>
                <w:sz w:val="21"/>
                <w:szCs w:val="21"/>
                <w:lang w:eastAsia="zh-CN" w:bidi="ar"/>
              </w:rPr>
            </w:pPr>
          </w:p>
        </w:tc>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宋体" w:cs="宋体"/>
                <w:color w:val="000000"/>
                <w:kern w:val="0"/>
                <w:sz w:val="21"/>
                <w:szCs w:val="21"/>
                <w:highlight w:val="none"/>
                <w:lang w:eastAsia="zh-CN" w:bidi="ar"/>
              </w:rPr>
            </w:pPr>
            <w:r>
              <w:rPr>
                <w:rFonts w:hint="eastAsia" w:eastAsia="宋体" w:cs="宋体"/>
                <w:color w:val="000000"/>
                <w:kern w:val="0"/>
                <w:sz w:val="21"/>
                <w:szCs w:val="21"/>
                <w:highlight w:val="none"/>
                <w:lang w:bidi="ar"/>
              </w:rPr>
              <w:t>有检验员、助理工程师等资格证书或能独立开展色谱分析或相关实验室工作经验者优先</w:t>
            </w:r>
            <w:r>
              <w:rPr>
                <w:rFonts w:hint="eastAsia" w:eastAsia="宋体" w:cs="宋体"/>
                <w:color w:val="000000"/>
                <w:kern w:val="0"/>
                <w:sz w:val="21"/>
                <w:szCs w:val="21"/>
                <w:highlight w:val="none"/>
                <w:lang w:eastAsia="zh-CN" w:bidi="ar"/>
              </w:rPr>
              <w:t>。</w:t>
            </w:r>
          </w:p>
        </w:tc>
      </w:tr>
    </w:tbl>
    <w:p>
      <w:pPr>
        <w:numPr>
          <w:ilvl w:val="0"/>
          <w:numId w:val="0"/>
        </w:numPr>
        <w:rPr>
          <w:rStyle w:val="4"/>
          <w:rFonts w:hint="eastAsia" w:ascii="仿宋" w:hAnsi="仿宋" w:eastAsia="仿宋" w:cs="仿宋"/>
          <w:i w:val="0"/>
          <w:caps w:val="0"/>
          <w:color w:val="000000"/>
          <w:spacing w:val="0"/>
          <w:sz w:val="32"/>
          <w:szCs w:val="32"/>
          <w:shd w:val="clear" w:fill="FFFFFF"/>
        </w:rPr>
      </w:pPr>
    </w:p>
    <w:p>
      <w:pPr>
        <w:numPr>
          <w:ilvl w:val="0"/>
          <w:numId w:val="0"/>
        </w:numPr>
        <w:rPr>
          <w:rStyle w:val="4"/>
          <w:rFonts w:hint="eastAsia" w:ascii="仿宋" w:hAnsi="仿宋" w:eastAsia="仿宋" w:cs="仿宋"/>
          <w:i w:val="0"/>
          <w:caps w:val="0"/>
          <w:color w:val="000000"/>
          <w:spacing w:val="0"/>
          <w:sz w:val="32"/>
          <w:szCs w:val="32"/>
          <w:shd w:val="clear"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97AAD"/>
    <w:rsid w:val="7129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2022-04-08T08:25:00Z</dcterms:created>
  <dc:creator>廖某人</dc:creator>
  <cp:lastModifiedBy>廖某人</cp:lastModifiedBy>
  <dcterms:modified xsi:type="dcterms:W3CDTF">2022-04-08T08:26:15Z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9E81DD440154405D950436F26F5DF178</vt:lpwstr>
  </property>
</Properties>
</file>