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overflowPunct/>
        <w:topLinePunct w:val="0"/>
        <w:autoSpaceDE/>
        <w:autoSpaceDN/>
        <w:bidi w:val="0"/>
        <w:adjustRightInd/>
        <w:snapToGrid w:val="0"/>
        <w:spacing w:line="580" w:lineRule="exact"/>
        <w:jc w:val="both"/>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附件2</w:t>
      </w:r>
      <w:bookmarkStart w:id="3" w:name="_GoBack"/>
      <w:bookmarkEnd w:id="3"/>
    </w:p>
    <w:p>
      <w:pPr>
        <w:pageBreakBefore w:val="0"/>
        <w:kinsoku/>
        <w:wordWrap/>
        <w:overflowPunct/>
        <w:topLinePunct w:val="0"/>
        <w:autoSpaceDE/>
        <w:autoSpaceDN/>
        <w:bidi w:val="0"/>
        <w:adjustRightInd/>
        <w:snapToGrid w:val="0"/>
        <w:spacing w:line="580" w:lineRule="exact"/>
        <w:jc w:val="center"/>
        <w:textAlignment w:val="auto"/>
        <w:rPr>
          <w:rFonts w:hint="eastAsia" w:ascii="方正小标宋简体" w:hAnsi="方正小标宋简体" w:eastAsia="方正小标宋简体" w:cs="方正小标宋简体"/>
          <w:b w:val="0"/>
          <w:bCs/>
          <w:sz w:val="36"/>
          <w:szCs w:val="36"/>
          <w:lang w:eastAsia="zh-CN"/>
        </w:rPr>
      </w:pPr>
      <w:r>
        <w:rPr>
          <w:rFonts w:hint="eastAsia" w:ascii="方正小标宋简体" w:hAnsi="方正小标宋简体" w:eastAsia="方正小标宋简体" w:cs="方正小标宋简体"/>
          <w:b w:val="0"/>
          <w:bCs/>
          <w:sz w:val="36"/>
          <w:szCs w:val="36"/>
          <w:lang w:val="en-US" w:eastAsia="zh-CN"/>
        </w:rPr>
        <w:t>2022年</w:t>
      </w:r>
      <w:r>
        <w:rPr>
          <w:rFonts w:hint="eastAsia" w:ascii="方正小标宋简体" w:hAnsi="方正小标宋简体" w:eastAsia="方正小标宋简体" w:cs="方正小标宋简体"/>
          <w:b w:val="0"/>
          <w:bCs/>
          <w:sz w:val="36"/>
          <w:szCs w:val="36"/>
        </w:rPr>
        <w:t>集美区社区工作者（网格员）</w:t>
      </w:r>
      <w:r>
        <w:rPr>
          <w:rFonts w:hint="eastAsia" w:ascii="方正小标宋简体" w:hAnsi="方正小标宋简体" w:eastAsia="方正小标宋简体" w:cs="方正小标宋简体"/>
          <w:b w:val="0"/>
          <w:bCs/>
          <w:sz w:val="36"/>
          <w:szCs w:val="36"/>
          <w:lang w:eastAsia="zh-CN"/>
        </w:rPr>
        <w:t>招聘线上</w:t>
      </w:r>
    </w:p>
    <w:p>
      <w:pPr>
        <w:pageBreakBefore w:val="0"/>
        <w:kinsoku/>
        <w:wordWrap/>
        <w:overflowPunct/>
        <w:topLinePunct w:val="0"/>
        <w:autoSpaceDE/>
        <w:autoSpaceDN/>
        <w:bidi w:val="0"/>
        <w:adjustRightInd/>
        <w:snapToGrid w:val="0"/>
        <w:spacing w:line="580" w:lineRule="exact"/>
        <w:jc w:val="center"/>
        <w:textAlignment w:val="auto"/>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pPr>
      <w:r>
        <w:rPr>
          <w:rFonts w:hint="eastAsia" w:ascii="方正小标宋简体" w:hAnsi="方正小标宋简体" w:eastAsia="方正小标宋简体" w:cs="方正小标宋简体"/>
          <w:b w:val="0"/>
          <w:bCs/>
          <w:sz w:val="36"/>
          <w:szCs w:val="36"/>
          <w:lang w:eastAsia="zh-CN"/>
        </w:rPr>
        <w:t>闭卷</w:t>
      </w:r>
      <w:r>
        <w:rPr>
          <w:rFonts w:hint="eastAsia" w:ascii="方正小标宋简体" w:hAnsi="方正小标宋简体" w:eastAsia="方正小标宋简体" w:cs="方正小标宋简体"/>
          <w:b w:val="0"/>
          <w:bCs/>
          <w:sz w:val="36"/>
          <w:szCs w:val="36"/>
        </w:rPr>
        <w:t>考试</w:t>
      </w:r>
      <w:r>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t>考生</w:t>
      </w:r>
      <w:r>
        <w:rPr>
          <w:rFonts w:hint="eastAsia" w:ascii="方正小标宋简体" w:hAnsi="方正小标宋简体" w:eastAsia="方正小标宋简体" w:cs="方正小标宋简体"/>
          <w:b w:val="0"/>
          <w:bCs/>
          <w:color w:val="000000" w:themeColor="text1"/>
          <w:sz w:val="36"/>
          <w:szCs w:val="36"/>
          <w:lang w:eastAsia="zh-CN"/>
          <w14:textFill>
            <w14:solidFill>
              <w14:schemeClr w14:val="tx1"/>
            </w14:solidFill>
          </w14:textFill>
        </w:rPr>
        <w:t>操作</w:t>
      </w:r>
      <w:r>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t>手册</w:t>
      </w:r>
    </w:p>
    <w:p>
      <w:pPr>
        <w:pageBreakBefore w:val="0"/>
        <w:kinsoku/>
        <w:wordWrap/>
        <w:overflowPunct/>
        <w:topLinePunct w:val="0"/>
        <w:autoSpaceDE/>
        <w:autoSpaceDN/>
        <w:bidi w:val="0"/>
        <w:adjustRightInd/>
        <w:snapToGrid w:val="0"/>
        <w:spacing w:line="580" w:lineRule="exact"/>
        <w:jc w:val="center"/>
        <w:textAlignment w:val="auto"/>
        <w:rPr>
          <w:rFonts w:hint="eastAsia" w:ascii="方正小标宋简体" w:hAnsi="方正小标宋简体" w:eastAsia="方正小标宋简体" w:cs="方正小标宋简体"/>
          <w:b w:val="0"/>
          <w:bCs/>
          <w:color w:val="000000" w:themeColor="text1"/>
          <w:sz w:val="36"/>
          <w:szCs w:val="36"/>
          <w14:textFill>
            <w14:solidFill>
              <w14:schemeClr w14:val="tx1"/>
            </w14:solidFill>
          </w14:textFill>
        </w:rPr>
      </w:pPr>
    </w:p>
    <w:p>
      <w:pPr>
        <w:pageBreakBefore w:val="0"/>
        <w:kinsoku/>
        <w:wordWrap/>
        <w:overflowPunct/>
        <w:topLinePunct w:val="0"/>
        <w:autoSpaceDE/>
        <w:autoSpaceDN/>
        <w:bidi w:val="0"/>
        <w:adjustRightInd/>
        <w:snapToGrid w:val="0"/>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本次考试为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线上闭卷</w:t>
      </w:r>
      <w:r>
        <w:rPr>
          <w:rFonts w:hint="eastAsia" w:ascii="仿宋_GB2312" w:hAnsi="仿宋_GB2312" w:eastAsia="仿宋_GB2312" w:cs="仿宋_GB2312"/>
          <w:color w:val="000000" w:themeColor="text1"/>
          <w:sz w:val="32"/>
          <w:szCs w:val="32"/>
          <w14:textFill>
            <w14:solidFill>
              <w14:schemeClr w14:val="tx1"/>
            </w14:solidFill>
          </w14:textFill>
        </w:rPr>
        <w:t>考试形式，考生需自行准备符合要求的考试设备、监控设备和考试场所。</w:t>
      </w:r>
    </w:p>
    <w:p>
      <w:pPr>
        <w:pageBreakBefore w:val="0"/>
        <w:kinsoku/>
        <w:wordWrap/>
        <w:overflowPunct/>
        <w:topLinePunct w:val="0"/>
        <w:autoSpaceDE/>
        <w:autoSpaceDN/>
        <w:bidi w:val="0"/>
        <w:adjustRightInd/>
        <w:snapToGrid w:val="0"/>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请考生知悉：根据考试主办方的管理要求，考试全程需同时开启两路在线视频监控，以满足远程在线监考的</w:t>
      </w:r>
      <w:r>
        <w:rPr>
          <w:rFonts w:hint="eastAsia" w:ascii="仿宋_GB2312" w:hAnsi="仿宋_GB2312" w:eastAsia="仿宋_GB2312" w:cs="仿宋_GB2312"/>
          <w:color w:val="000000" w:themeColor="text1"/>
          <w:sz w:val="32"/>
          <w:szCs w:val="32"/>
          <w:lang w:eastAsia="zh-CN"/>
          <w14:textFill>
            <w14:solidFill>
              <w14:schemeClr w14:val="tx1"/>
            </w14:solidFill>
          </w14:textFill>
        </w:rPr>
        <w:t>需要</w:t>
      </w:r>
      <w:r>
        <w:rPr>
          <w:rFonts w:hint="eastAsia" w:ascii="仿宋_GB2312" w:hAnsi="仿宋_GB2312" w:eastAsia="仿宋_GB2312" w:cs="仿宋_GB2312"/>
          <w:color w:val="000000" w:themeColor="text1"/>
          <w:sz w:val="32"/>
          <w:szCs w:val="32"/>
          <w14:textFill>
            <w14:solidFill>
              <w14:schemeClr w14:val="tx1"/>
            </w14:solidFill>
          </w14:textFill>
        </w:rPr>
        <w:t>。</w:t>
      </w:r>
    </w:p>
    <w:p>
      <w:pPr>
        <w:pageBreakBefore w:val="0"/>
        <w:kinsoku/>
        <w:wordWrap/>
        <w:overflowPunct/>
        <w:topLinePunct w:val="0"/>
        <w:autoSpaceDE/>
        <w:autoSpaceDN/>
        <w:bidi w:val="0"/>
        <w:adjustRightInd/>
        <w:snapToGrid w:val="0"/>
        <w:spacing w:line="580" w:lineRule="exact"/>
        <w:ind w:firstLine="640" w:firstLineChars="200"/>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以下就如何下载安装易考客户端、在线考试操作流程、以及如何搭建第二视角鹰眼监控等具体操作进行说明。</w:t>
      </w:r>
    </w:p>
    <w:p>
      <w:pPr>
        <w:pStyle w:val="2"/>
        <w:keepNext/>
        <w:keepLines/>
        <w:pageBreakBefore w:val="0"/>
        <w:widowControl/>
        <w:numPr>
          <w:ilvl w:val="0"/>
          <w:numId w:val="0"/>
        </w:numPr>
        <w:kinsoku/>
        <w:wordWrap/>
        <w:overflowPunct/>
        <w:topLinePunct w:val="0"/>
        <w:autoSpaceDE/>
        <w:autoSpaceDN/>
        <w:bidi w:val="0"/>
        <w:adjustRightInd/>
        <w:snapToGrid w:val="0"/>
        <w:spacing w:before="0" w:after="0" w:line="580" w:lineRule="exact"/>
        <w:ind w:leftChars="0"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0" w:name="___第二视角鹰眼监控要求"/>
      <w:bookmarkEnd w:id="0"/>
      <w:bookmarkStart w:id="1" w:name="__第二视角鹰眼监控要求"/>
      <w:bookmarkEnd w:id="1"/>
      <w:r>
        <w:rPr>
          <w:rFonts w:hint="eastAsia" w:ascii="黑体" w:hAnsi="黑体" w:eastAsia="黑体" w:cs="黑体"/>
          <w:b w:val="0"/>
          <w:bCs w:val="0"/>
          <w:color w:val="000000" w:themeColor="text1"/>
          <w:sz w:val="32"/>
          <w:szCs w:val="32"/>
          <w:lang w:eastAsia="zh-CN"/>
          <w14:textFill>
            <w14:solidFill>
              <w14:schemeClr w14:val="tx1"/>
            </w14:solidFill>
          </w14:textFill>
        </w:rPr>
        <w:t>一、</w:t>
      </w:r>
      <w:r>
        <w:rPr>
          <w:rFonts w:hint="eastAsia" w:ascii="黑体" w:hAnsi="黑体" w:eastAsia="黑体" w:cs="黑体"/>
          <w:b w:val="0"/>
          <w:bCs w:val="0"/>
          <w:color w:val="000000" w:themeColor="text1"/>
          <w:sz w:val="32"/>
          <w:szCs w:val="32"/>
          <w14:textFill>
            <w14:solidFill>
              <w14:schemeClr w14:val="tx1"/>
            </w14:solidFill>
          </w14:textFill>
        </w:rPr>
        <w:t>考试环境、电子设备软硬件要求</w:t>
      </w:r>
    </w:p>
    <w:p>
      <w:pPr>
        <w:pStyle w:val="19"/>
        <w:pageBreakBefore w:val="0"/>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考生应自行准备符合以下要求的考试设备和考试环境：</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580" w:lineRule="exact"/>
        <w:ind w:leftChars="0" w:firstLine="640" w:firstLineChars="200"/>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（一）</w:t>
      </w:r>
      <w:r>
        <w:rPr>
          <w:rFonts w:hint="eastAsia" w:ascii="楷体_GB2312" w:hAnsi="楷体_GB2312" w:eastAsia="楷体_GB2312" w:cs="楷体_GB2312"/>
          <w:color w:val="000000" w:themeColor="text1"/>
          <w:sz w:val="32"/>
          <w:szCs w:val="32"/>
          <w14:textFill>
            <w14:solidFill>
              <w14:schemeClr w14:val="tx1"/>
            </w14:solidFill>
          </w14:textFill>
        </w:rPr>
        <w:t>考试场所</w:t>
      </w:r>
    </w:p>
    <w:p>
      <w:pPr>
        <w:pStyle w:val="19"/>
        <w:pageBreakBefore w:val="0"/>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考生应选择安静、光线充足、独立的空间独自参加考试，不建议在公共场所（如公共教室、图书馆、咖啡馆、办公室等）进行考试。</w:t>
      </w:r>
    </w:p>
    <w:p>
      <w:pPr>
        <w:pStyle w:val="19"/>
        <w:pageBreakBefore w:val="0"/>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考试全过程严格禁止无关人员出入考试场所。</w:t>
      </w:r>
    </w:p>
    <w:p>
      <w:pPr>
        <w:pStyle w:val="19"/>
        <w:keepNext w:val="0"/>
        <w:keepLines w:val="0"/>
        <w:pageBreakBefore w:val="0"/>
        <w:widowControl/>
        <w:kinsoku/>
        <w:wordWrap/>
        <w:overflowPunct/>
        <w:topLinePunct w:val="0"/>
        <w:autoSpaceDE/>
        <w:autoSpaceDN/>
        <w:bidi w:val="0"/>
        <w:adjustRightInd/>
        <w:snapToGrid w:val="0"/>
        <w:spacing w:line="580" w:lineRule="exact"/>
        <w:ind w:left="0" w:leftChars="0" w:firstLine="640" w:firstLineChars="200"/>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（二）</w:t>
      </w:r>
      <w:r>
        <w:rPr>
          <w:rFonts w:hint="eastAsia" w:ascii="楷体_GB2312" w:hAnsi="楷体_GB2312" w:eastAsia="楷体_GB2312" w:cs="楷体_GB2312"/>
          <w:color w:val="000000" w:themeColor="text1"/>
          <w:sz w:val="32"/>
          <w:szCs w:val="32"/>
          <w14:textFill>
            <w14:solidFill>
              <w14:schemeClr w14:val="tx1"/>
            </w14:solidFill>
          </w14:textFill>
        </w:rPr>
        <w:t>用于在线考试的电脑</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安装易考客户端需要带正常上网功能的电脑，电脑操作系统要求为Windows（推荐Win7、Win10）或Mac OS（10.1</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以上）；</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考试用电脑具备可正常工作的摄像设备（内置或外置摄像头均可）</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如考试要求同时启用音频监控，考试设备还需具备可正常工作的音频输入设备；</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考试期间将全程使用摄像头，需确保电脑摄像头开启，无遮挡；</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如使用笔记本电脑请保持电量充足，建议全程使用外接电源；</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580" w:lineRule="exact"/>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580" w:lineRule="exact"/>
        <w:ind w:leftChars="0" w:firstLine="640" w:firstLineChars="200"/>
        <w:textAlignment w:val="auto"/>
        <w:outlineLvl w:val="9"/>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lang w:eastAsia="zh-CN"/>
          <w14:textFill>
            <w14:solidFill>
              <w14:schemeClr w14:val="tx1"/>
            </w14:solidFill>
          </w14:textFill>
        </w:rPr>
        <w:t>（三）</w:t>
      </w:r>
      <w:r>
        <w:rPr>
          <w:rFonts w:hint="eastAsia" w:ascii="楷体_GB2312" w:hAnsi="楷体_GB2312" w:eastAsia="楷体_GB2312" w:cs="楷体_GB2312"/>
          <w:color w:val="000000" w:themeColor="text1"/>
          <w:sz w:val="32"/>
          <w:szCs w:val="32"/>
          <w14:textFill>
            <w14:solidFill>
              <w14:schemeClr w14:val="tx1"/>
            </w14:solidFill>
          </w14:textFill>
        </w:rPr>
        <w:t>用作鹰眼第二视角监控的设备</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带正常上网功能的智能手机或平板设备，必须带有可正常工作的摄像头。</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监控设备推荐使用的浏览器要求如下：</w:t>
      </w:r>
    </w:p>
    <w:tbl>
      <w:tblPr>
        <w:tblStyle w:val="17"/>
        <w:tblW w:w="7996" w:type="dxa"/>
        <w:jc w:val="center"/>
        <w:tblInd w:w="-673" w:type="dxa"/>
        <w:tblLayout w:type="fixed"/>
        <w:tblCellMar>
          <w:top w:w="0" w:type="dxa"/>
          <w:left w:w="108" w:type="dxa"/>
          <w:bottom w:w="0" w:type="dxa"/>
          <w:right w:w="108" w:type="dxa"/>
        </w:tblCellMar>
      </w:tblPr>
      <w:tblGrid>
        <w:gridCol w:w="2515"/>
        <w:gridCol w:w="2231"/>
        <w:gridCol w:w="3250"/>
      </w:tblGrid>
      <w:tr>
        <w:tblPrEx>
          <w:tblLayout w:type="fixed"/>
          <w:tblCellMar>
            <w:top w:w="0" w:type="dxa"/>
            <w:left w:w="108" w:type="dxa"/>
            <w:bottom w:w="0" w:type="dxa"/>
            <w:right w:w="108" w:type="dxa"/>
          </w:tblCellMar>
        </w:tblPrEx>
        <w:trPr>
          <w:trHeight w:val="574" w:hRule="atLeast"/>
          <w:jc w:val="center"/>
        </w:trPr>
        <w:tc>
          <w:tcPr>
            <w:tcW w:w="2515" w:type="dxa"/>
            <w:tcBorders>
              <w:top w:val="single" w:color="auto" w:sz="8" w:space="0"/>
              <w:left w:val="single" w:color="auto" w:sz="8" w:space="0"/>
              <w:bottom w:val="single" w:color="auto" w:sz="4" w:space="0"/>
              <w:right w:val="single" w:color="auto" w:sz="4" w:space="0"/>
            </w:tcBorders>
            <w:shd w:val="clear" w:color="000000" w:fill="DDEBF7"/>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设备</w:t>
            </w:r>
          </w:p>
        </w:tc>
        <w:tc>
          <w:tcPr>
            <w:tcW w:w="5481" w:type="dxa"/>
            <w:gridSpan w:val="2"/>
            <w:tcBorders>
              <w:top w:val="single" w:color="auto" w:sz="8" w:space="0"/>
              <w:left w:val="nil"/>
              <w:bottom w:val="single" w:color="auto" w:sz="4" w:space="0"/>
              <w:right w:val="single" w:color="000000" w:sz="8" w:space="0"/>
            </w:tcBorders>
            <w:shd w:val="clear" w:color="000000" w:fill="DDEBF7"/>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智能手机/平板设备</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操作系统</w:t>
            </w:r>
          </w:p>
        </w:tc>
        <w:tc>
          <w:tcPr>
            <w:tcW w:w="2231" w:type="dxa"/>
            <w:tcBorders>
              <w:top w:val="nil"/>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w:t>
            </w:r>
          </w:p>
        </w:tc>
        <w:tc>
          <w:tcPr>
            <w:tcW w:w="3250" w:type="dxa"/>
            <w:tcBorders>
              <w:top w:val="nil"/>
              <w:left w:val="nil"/>
              <w:bottom w:val="single" w:color="auto" w:sz="4" w:space="0"/>
              <w:right w:val="single" w:color="auto" w:sz="8"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系统版本</w:t>
            </w:r>
          </w:p>
        </w:tc>
        <w:tc>
          <w:tcPr>
            <w:tcW w:w="2231" w:type="dxa"/>
            <w:tcBorders>
              <w:top w:val="nil"/>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IOS 13+</w:t>
            </w:r>
          </w:p>
        </w:tc>
        <w:tc>
          <w:tcPr>
            <w:tcW w:w="3250" w:type="dxa"/>
            <w:tcBorders>
              <w:top w:val="nil"/>
              <w:left w:val="nil"/>
              <w:bottom w:val="single" w:color="auto" w:sz="4" w:space="0"/>
              <w:right w:val="single" w:color="auto" w:sz="8"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Android 10+</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浏览器</w:t>
            </w:r>
          </w:p>
        </w:tc>
        <w:tc>
          <w:tcPr>
            <w:tcW w:w="2231" w:type="dxa"/>
            <w:tcBorders>
              <w:top w:val="nil"/>
              <w:left w:val="nil"/>
              <w:bottom w:val="single" w:color="auto" w:sz="4"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　Safari 13+</w:t>
            </w:r>
          </w:p>
        </w:tc>
        <w:tc>
          <w:tcPr>
            <w:tcW w:w="3250" w:type="dxa"/>
            <w:tcBorders>
              <w:top w:val="nil"/>
              <w:left w:val="nil"/>
              <w:bottom w:val="single" w:color="auto" w:sz="4" w:space="0"/>
              <w:right w:val="single" w:color="auto" w:sz="8"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Chrom</w:t>
            </w: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e 75+/华为手机使用edge浏览器</w:t>
            </w:r>
          </w:p>
        </w:tc>
      </w:tr>
      <w:tr>
        <w:tblPrEx>
          <w:tblLayout w:type="fixed"/>
          <w:tblCellMar>
            <w:top w:w="0" w:type="dxa"/>
            <w:left w:w="108" w:type="dxa"/>
            <w:bottom w:w="0" w:type="dxa"/>
            <w:right w:w="108" w:type="dxa"/>
          </w:tblCellMar>
        </w:tblPrEx>
        <w:trPr>
          <w:trHeight w:val="574" w:hRule="atLeast"/>
          <w:jc w:val="center"/>
        </w:trPr>
        <w:tc>
          <w:tcPr>
            <w:tcW w:w="2515" w:type="dxa"/>
            <w:tcBorders>
              <w:top w:val="nil"/>
              <w:left w:val="single" w:color="auto" w:sz="8" w:space="0"/>
              <w:bottom w:val="single" w:color="auto" w:sz="8"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摄像头</w:t>
            </w:r>
          </w:p>
        </w:tc>
        <w:tc>
          <w:tcPr>
            <w:tcW w:w="2231" w:type="dxa"/>
            <w:tcBorders>
              <w:top w:val="nil"/>
              <w:left w:val="nil"/>
              <w:bottom w:val="single" w:color="auto" w:sz="8" w:space="0"/>
              <w:right w:val="single" w:color="auto" w:sz="4"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c>
          <w:tcPr>
            <w:tcW w:w="3250" w:type="dxa"/>
            <w:tcBorders>
              <w:top w:val="nil"/>
              <w:left w:val="nil"/>
              <w:bottom w:val="single" w:color="auto" w:sz="8" w:space="0"/>
              <w:right w:val="single" w:color="auto" w:sz="8" w:space="0"/>
            </w:tcBorders>
            <w:shd w:val="clear" w:color="auto" w:fill="auto"/>
            <w:vAlign w:val="center"/>
          </w:tcPr>
          <w:p>
            <w:pPr>
              <w:pageBreakBefore w:val="0"/>
              <w:kinsoku/>
              <w:wordWrap/>
              <w:overflowPunct/>
              <w:topLinePunct w:val="0"/>
              <w:autoSpaceDE/>
              <w:autoSpaceDN/>
              <w:bidi w:val="0"/>
              <w:adjustRightInd/>
              <w:spacing w:line="580" w:lineRule="exact"/>
              <w:jc w:val="center"/>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有</w:t>
            </w:r>
          </w:p>
        </w:tc>
      </w:tr>
    </w:tbl>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highlight w:val="yellow"/>
          <w:lang w:val="en-US" w:eastAsia="zh-CN" w:bidi="ar-SA"/>
          <w14:textFill>
            <w14:solidFill>
              <w14:schemeClr w14:val="tx1"/>
            </w14:solidFill>
          </w14:textFill>
        </w:rPr>
        <w:t>特别提醒：</w:t>
      </w: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考生必须使用推荐的浏览器登录监控；如考生自行选用其他浏览器导致监控效果不佳，由考生自行承担后果。</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3.手机或平板支架：将智能手机或平板设备固定摆放，便于按监控视角要求调整到合适的位置和高度。</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4.确保监考用设备电量充足，建议全程使用外接电源。</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5.开启鹰眼监控前应关掉与考试无关应用的提醒功能，避免来电、微信、或其他应用打断监控过程。</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楷体_GB2312" w:hAnsi="楷体_GB2312" w:eastAsia="楷体_GB2312" w:cs="楷体_GB2312"/>
          <w:color w:val="000000" w:themeColor="text1"/>
          <w:sz w:val="32"/>
          <w:szCs w:val="32"/>
          <w:lang w:val="en-US" w:eastAsia="zh-CN" w:bidi="ar-SA"/>
          <w14:textFill>
            <w14:solidFill>
              <w14:schemeClr w14:val="tx1"/>
            </w14:solidFill>
          </w14:textFill>
        </w:rPr>
      </w:pPr>
      <w:r>
        <w:rPr>
          <w:rFonts w:hint="eastAsia" w:ascii="楷体_GB2312" w:hAnsi="楷体_GB2312" w:eastAsia="楷体_GB2312" w:cs="楷体_GB2312"/>
          <w:color w:val="000000" w:themeColor="text1"/>
          <w:sz w:val="32"/>
          <w:szCs w:val="32"/>
          <w:lang w:val="en-US" w:eastAsia="zh-CN" w:bidi="ar-SA"/>
          <w14:textFill>
            <w14:solidFill>
              <w14:schemeClr w14:val="tx1"/>
            </w14:solidFill>
          </w14:textFill>
        </w:rPr>
        <w:t>（四）网络条件要求</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1.考试场所应有稳定的网络条件，支持考试设备和监控设备同时联网。</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2.网络带宽不低于20Mbps，建议使用带宽50Mbps或以上的独立光纤网络；</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3.每位考生网络上传速度不低于2MB/s；</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0" w:firstLineChars="200"/>
        <w:textAlignment w:val="auto"/>
        <w:outlineLvl w:val="9"/>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bidi="ar-SA"/>
          <w14:textFill>
            <w14:solidFill>
              <w14:schemeClr w14:val="tx1"/>
            </w14:solidFill>
          </w14:textFill>
        </w:rPr>
        <w:t>4.建议考生准备4G等手机移动网络作为备用网络，并事先做好调试，以便出现网络故障时能迅速切换备用网络继续考试；</w:t>
      </w:r>
    </w:p>
    <w:p>
      <w:pPr>
        <w:keepNext w:val="0"/>
        <w:keepLines w:val="0"/>
        <w:pageBreakBefore w:val="0"/>
        <w:widowControl/>
        <w:shd w:val="clear" w:color="auto" w:fill="FCFCFC"/>
        <w:kinsoku/>
        <w:wordWrap/>
        <w:overflowPunct/>
        <w:topLinePunct w:val="0"/>
        <w:autoSpaceDE/>
        <w:autoSpaceDN/>
        <w:bidi w:val="0"/>
        <w:adjustRightInd/>
        <w:snapToGrid w:val="0"/>
        <w:spacing w:line="580" w:lineRule="exact"/>
        <w:ind w:firstLine="643"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考试期间如发生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pStyle w:val="2"/>
        <w:keepNext/>
        <w:keepLines/>
        <w:pageBreakBefore w:val="0"/>
        <w:widowControl/>
        <w:numPr>
          <w:ilvl w:val="0"/>
          <w:numId w:val="0"/>
        </w:numPr>
        <w:kinsoku/>
        <w:wordWrap/>
        <w:overflowPunct/>
        <w:topLinePunct w:val="0"/>
        <w:autoSpaceDE/>
        <w:autoSpaceDN/>
        <w:bidi w:val="0"/>
        <w:adjustRightInd/>
        <w:snapToGrid w:val="0"/>
        <w:spacing w:before="0" w:after="0" w:line="580" w:lineRule="exact"/>
        <w:ind w:leftChars="0"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eastAsia="zh-CN"/>
          <w14:textFill>
            <w14:solidFill>
              <w14:schemeClr w14:val="tx1"/>
            </w14:solidFill>
          </w14:textFill>
        </w:rPr>
        <w:t>二、</w:t>
      </w:r>
      <w:r>
        <w:rPr>
          <w:rFonts w:hint="eastAsia" w:ascii="黑体" w:hAnsi="黑体" w:eastAsia="黑体" w:cs="黑体"/>
          <w:b w:val="0"/>
          <w:bCs w:val="0"/>
          <w:color w:val="000000" w:themeColor="text1"/>
          <w:sz w:val="32"/>
          <w:szCs w:val="32"/>
          <w14:textFill>
            <w14:solidFill>
              <w14:schemeClr w14:val="tx1"/>
            </w14:solidFill>
          </w14:textFill>
        </w:rPr>
        <w:t>易考客户端下载、安装和调试</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580" w:lineRule="exact"/>
        <w:ind w:firstLine="640" w:firstLineChars="200"/>
        <w:textAlignment w:val="auto"/>
        <w:outlineLvl w:val="1"/>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（一）</w:t>
      </w:r>
      <w:r>
        <w:rPr>
          <w:rFonts w:hint="eastAsia" w:ascii="楷体_GB2312" w:hAnsi="楷体_GB2312" w:eastAsia="楷体_GB2312" w:cs="楷体_GB2312"/>
          <w:b w:val="0"/>
          <w:bCs w:val="0"/>
          <w:color w:val="000000" w:themeColor="text1"/>
          <w:sz w:val="32"/>
          <w:szCs w:val="32"/>
          <w14:textFill>
            <w14:solidFill>
              <w14:schemeClr w14:val="tx1"/>
            </w14:solidFill>
          </w14:textFill>
        </w:rPr>
        <w:t>易考客户端安装</w:t>
      </w:r>
    </w:p>
    <w:p>
      <w:pPr>
        <w:pStyle w:val="19"/>
        <w:pageBreakBefore w:val="0"/>
        <w:widowControl/>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使用在线考试设备，在浏览器中打开考试链接，会直接进入客户端的下载页面。</w:t>
      </w:r>
    </w:p>
    <w:p>
      <w:pPr>
        <w:pStyle w:val="19"/>
        <w:pageBreakBefore w:val="0"/>
        <w:widowControl/>
        <w:kinsoku/>
        <w:wordWrap/>
        <w:overflowPunct/>
        <w:topLinePunct w:val="0"/>
        <w:autoSpaceDE/>
        <w:autoSpaceDN/>
        <w:bidi w:val="0"/>
        <w:adjustRightInd/>
        <w:snapToGrid w:val="0"/>
        <w:spacing w:line="580" w:lineRule="exact"/>
        <w:textAlignment w:val="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hint="eastAsia" w:ascii="仿宋_GB2312" w:hAnsi="仿宋_GB2312" w:eastAsia="仿宋_GB2312" w:cs="仿宋_GB2312"/>
          <w:b/>
          <w:bCs/>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w:t>
      </w:r>
    </w:p>
    <w:p>
      <w:pPr>
        <w:pStyle w:val="19"/>
        <w:keepNext w:val="0"/>
        <w:keepLines w:val="0"/>
        <w:pageBreakBefore w:val="0"/>
        <w:widowControl/>
        <w:kinsoku/>
        <w:wordWrap/>
        <w:overflowPunct/>
        <w:topLinePunct w:val="0"/>
        <w:autoSpaceDE/>
        <w:autoSpaceDN/>
        <w:bidi w:val="0"/>
        <w:adjustRightInd/>
        <w:snapToGrid w:val="0"/>
        <w:spacing w:line="580" w:lineRule="exact"/>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易考客户端适用于</w:t>
      </w:r>
      <w:r>
        <w:rPr>
          <w:rFonts w:hint="eastAsia" w:ascii="仿宋_GB2312" w:hAnsi="仿宋_GB2312" w:eastAsia="仿宋_GB2312" w:cs="仿宋_GB2312"/>
          <w:b/>
          <w:bCs/>
          <w:color w:val="000000" w:themeColor="text1"/>
          <w:sz w:val="32"/>
          <w:szCs w:val="32"/>
          <w14:textFill>
            <w14:solidFill>
              <w14:schemeClr w14:val="tx1"/>
            </w14:solidFill>
          </w14:textFill>
        </w:rPr>
        <w:t>Windows（推荐Win7、Win10）或</w:t>
      </w:r>
      <w:r>
        <w:rPr>
          <w:rFonts w:hint="eastAsia" w:ascii="仿宋_GB2312" w:hAnsi="仿宋_GB2312" w:eastAsia="仿宋_GB2312" w:cs="仿宋_GB2312"/>
          <w:color w:val="000000" w:themeColor="text1"/>
          <w:sz w:val="32"/>
          <w:szCs w:val="32"/>
          <w14:textFill>
            <w14:solidFill>
              <w14:schemeClr w14:val="tx1"/>
            </w14:solidFill>
          </w14:textFill>
        </w:rPr>
        <w:t xml:space="preserve">Mac </w:t>
      </w:r>
      <w:r>
        <w:rPr>
          <w:rFonts w:hint="eastAsia" w:ascii="仿宋_GB2312" w:hAnsi="仿宋_GB2312" w:eastAsia="仿宋_GB2312" w:cs="仿宋_GB2312"/>
          <w:b/>
          <w:bCs/>
          <w:color w:val="000000" w:themeColor="text1"/>
          <w:sz w:val="32"/>
          <w:szCs w:val="32"/>
          <w14:textFill>
            <w14:solidFill>
              <w14:schemeClr w14:val="tx1"/>
            </w14:solidFill>
          </w14:textFill>
        </w:rPr>
        <w:t>OS（10.1</w:t>
      </w: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b/>
          <w:bCs/>
          <w:color w:val="000000" w:themeColor="text1"/>
          <w:sz w:val="32"/>
          <w:szCs w:val="32"/>
          <w14:textFill>
            <w14:solidFill>
              <w14:schemeClr w14:val="tx1"/>
            </w14:solidFill>
          </w14:textFill>
        </w:rPr>
        <w:t>以上）</w:t>
      </w:r>
      <w:r>
        <w:rPr>
          <w:rFonts w:hint="eastAsia" w:ascii="仿宋_GB2312" w:hAnsi="仿宋_GB2312" w:eastAsia="仿宋_GB2312" w:cs="仿宋_GB2312"/>
          <w:color w:val="000000" w:themeColor="text1"/>
          <w:sz w:val="32"/>
          <w:szCs w:val="32"/>
          <w14:textFill>
            <w14:solidFill>
              <w14:schemeClr w14:val="tx1"/>
            </w14:solidFill>
          </w14:textFill>
        </w:rPr>
        <w:t>操作系统。</w:t>
      </w:r>
    </w:p>
    <w:p>
      <w:pPr>
        <w:pStyle w:val="19"/>
        <w:keepNext w:val="0"/>
        <w:keepLines w:val="0"/>
        <w:pageBreakBefore w:val="0"/>
        <w:widowControl/>
        <w:kinsoku/>
        <w:wordWrap/>
        <w:overflowPunct/>
        <w:topLinePunct w:val="0"/>
        <w:autoSpaceDE/>
        <w:autoSpaceDN/>
        <w:bidi w:val="0"/>
        <w:adjustRightInd/>
        <w:snapToGrid w:val="0"/>
        <w:spacing w:line="580" w:lineRule="exact"/>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客户端安装包下载完成后，以Windows考试设备为例，双击安装包即可安装易考客户端，如下图2所示。</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keepNext w:val="0"/>
        <w:keepLines w:val="0"/>
        <w:pageBreakBefore w:val="0"/>
        <w:widowControl/>
        <w:kinsoku/>
        <w:wordWrap/>
        <w:overflowPunct/>
        <w:topLinePunct w:val="0"/>
        <w:autoSpaceDE/>
        <w:autoSpaceDN/>
        <w:bidi w:val="0"/>
        <w:adjustRightInd/>
        <w:snapToGrid w:val="0"/>
        <w:spacing w:line="580" w:lineRule="exact"/>
        <w:ind w:firstLine="0" w:firstLineChars="0"/>
        <w:jc w:val="center"/>
        <w:textAlignment w:val="auto"/>
        <w:outlineLvl w:val="9"/>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w:t>
      </w:r>
    </w:p>
    <w:p>
      <w:pPr>
        <w:pStyle w:val="19"/>
        <w:keepNext w:val="0"/>
        <w:keepLines w:val="0"/>
        <w:pageBreakBefore w:val="0"/>
        <w:widowControl/>
        <w:kinsoku/>
        <w:wordWrap/>
        <w:overflowPunct/>
        <w:topLinePunct w:val="0"/>
        <w:autoSpaceDE/>
        <w:autoSpaceDN/>
        <w:bidi w:val="0"/>
        <w:adjustRightInd/>
        <w:snapToGrid w:val="0"/>
        <w:spacing w:line="580" w:lineRule="exact"/>
        <w:ind w:firstLine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点击“下一步”，推荐使用</w:t>
      </w:r>
      <w:r>
        <w:rPr>
          <w:rFonts w:hint="eastAsia" w:ascii="仿宋_GB2312" w:hAnsi="仿宋_GB2312" w:eastAsia="仿宋_GB2312" w:cs="仿宋_GB2312"/>
          <w:b/>
          <w:bCs/>
          <w:color w:val="000000" w:themeColor="text1"/>
          <w:sz w:val="32"/>
          <w:szCs w:val="32"/>
          <w:u w:val="single"/>
          <w14:textFill>
            <w14:solidFill>
              <w14:schemeClr w14:val="tx1"/>
            </w14:solidFill>
          </w14:textFill>
        </w:rPr>
        <w:t>默认路径</w:t>
      </w:r>
      <w:r>
        <w:rPr>
          <w:rFonts w:hint="eastAsia" w:ascii="仿宋_GB2312" w:hAnsi="仿宋_GB2312" w:eastAsia="仿宋_GB2312" w:cs="仿宋_GB2312"/>
          <w:color w:val="000000" w:themeColor="text1"/>
          <w:sz w:val="32"/>
          <w:szCs w:val="32"/>
          <w14:textFill>
            <w14:solidFill>
              <w14:schemeClr w14:val="tx1"/>
            </w14:solidFill>
          </w14:textFill>
        </w:rPr>
        <w:t>安装客户端。安装完成后，桌面上将会显示“eztest”图标，如下图3所示。</w:t>
      </w:r>
    </w:p>
    <w:tbl>
      <w:tblPr>
        <w:tblStyle w:val="18"/>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（图3）</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（二）</w:t>
      </w:r>
      <w:r>
        <w:rPr>
          <w:rFonts w:hint="eastAsia" w:ascii="楷体_GB2312" w:hAnsi="楷体_GB2312" w:eastAsia="楷体_GB2312" w:cs="楷体_GB2312"/>
          <w:b w:val="0"/>
          <w:bCs w:val="0"/>
          <w:color w:val="000000" w:themeColor="text1"/>
          <w:sz w:val="32"/>
          <w:szCs w:val="32"/>
          <w14:textFill>
            <w14:solidFill>
              <w14:schemeClr w14:val="tx1"/>
            </w14:solidFill>
          </w14:textFill>
        </w:rPr>
        <w:t>调试摄像头和麦克风</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（图4）</w:t>
      </w:r>
    </w:p>
    <w:p>
      <w:pPr>
        <w:keepNext w:val="0"/>
        <w:keepLines w:val="0"/>
        <w:pageBreakBefore w:val="0"/>
        <w:widowControl/>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点击“调试设备”测试本机摄像头是否可用。如你能清晰地看到摄像头图像，说明摄像头调用正常，即可登录考试（如下图5、图6所示）。</w:t>
      </w:r>
    </w:p>
    <w:p>
      <w:pPr>
        <w:pStyle w:val="19"/>
        <w:snapToGrid w:val="0"/>
        <w:spacing w:line="360" w:lineRule="auto"/>
        <w:ind w:firstLine="0" w:firstLineChars="0"/>
        <w:jc w:val="both"/>
        <w:rPr>
          <w:rFonts w:hint="eastAsia" w:ascii="仿宋_GB2312" w:hAnsi="仿宋_GB2312" w:eastAsia="仿宋_GB2312" w:cs="仿宋_GB2312"/>
          <w:color w:val="000000" w:themeColor="text1"/>
          <w:sz w:val="32"/>
          <w:szCs w:val="32"/>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r>
        <w:rPr>
          <w:rFonts w:hint="eastAsia" w:ascii="黑体" w:hAnsi="黑体" w:eastAsia="黑体" w:cs="黑体"/>
          <w:b w:val="0"/>
          <w:bCs w:val="0"/>
          <w:color w:val="000000" w:themeColor="text1"/>
          <w:sz w:val="32"/>
          <w:szCs w:val="32"/>
          <w:lang w:eastAsia="zh-CN"/>
          <w14:textFill>
            <w14:solidFill>
              <w14:schemeClr w14:val="tx1"/>
            </w14:solidFill>
          </w14:textFill>
        </w:rPr>
        <w:t>三、</w:t>
      </w:r>
      <w:r>
        <w:rPr>
          <w:rFonts w:hint="eastAsia" w:ascii="黑体" w:hAnsi="黑体" w:eastAsia="黑体" w:cs="黑体"/>
          <w:b w:val="0"/>
          <w:bCs w:val="0"/>
          <w:color w:val="000000" w:themeColor="text1"/>
          <w:sz w:val="32"/>
          <w:szCs w:val="32"/>
          <w14:textFill>
            <w14:solidFill>
              <w14:schemeClr w14:val="tx1"/>
            </w14:solidFill>
          </w14:textFill>
        </w:rPr>
        <w:t>易考在线考试流程</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（一）</w:t>
      </w:r>
      <w:r>
        <w:rPr>
          <w:rFonts w:hint="eastAsia" w:ascii="楷体_GB2312" w:hAnsi="楷体_GB2312" w:eastAsia="楷体_GB2312" w:cs="楷体_GB2312"/>
          <w:b w:val="0"/>
          <w:bCs w:val="0"/>
          <w:color w:val="000000" w:themeColor="text1"/>
          <w:sz w:val="32"/>
          <w:szCs w:val="32"/>
          <w14:textFill>
            <w14:solidFill>
              <w14:schemeClr w14:val="tx1"/>
            </w14:solidFill>
          </w14:textFill>
        </w:rPr>
        <w:t>易考客户端登录</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双击运行“</w:t>
      </w:r>
      <w:r>
        <w:rPr>
          <w:rFonts w:hint="eastAsia" w:ascii="仿宋_GB2312" w:hAnsi="仿宋_GB2312" w:eastAsia="仿宋_GB2312" w:cs="仿宋_GB2312"/>
          <w:b/>
          <w:bCs/>
          <w:color w:val="000000" w:themeColor="text1"/>
          <w:sz w:val="32"/>
          <w:szCs w:val="32"/>
          <w14:textFill>
            <w14:solidFill>
              <w14:schemeClr w14:val="tx1"/>
            </w14:solidFill>
          </w14:textFill>
        </w:rPr>
        <w:t>eztest</w:t>
      </w:r>
      <w:r>
        <w:rPr>
          <w:rFonts w:hint="eastAsia" w:ascii="仿宋_GB2312" w:hAnsi="仿宋_GB2312" w:eastAsia="仿宋_GB2312" w:cs="仿宋_GB2312"/>
          <w:color w:val="000000" w:themeColor="text1"/>
          <w:sz w:val="32"/>
          <w:szCs w:val="32"/>
          <w14:textFill>
            <w14:solidFill>
              <w14:schemeClr w14:val="tx1"/>
            </w14:solidFill>
          </w14:textFill>
        </w:rPr>
        <w:t>”程序，在易考客户端界面输入考试对应的口令</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snapToGrid w:val="0"/>
        <w:spacing w:line="360" w:lineRule="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正式考试与模拟考试的口令不同，请考生注意查看主办方通知</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根据考试通知，在允许登录的时间段内，输入准考证号登录（如下图7所示）。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（图7）</w:t>
      </w:r>
    </w:p>
    <w:p>
      <w:pPr>
        <w:keepNext w:val="0"/>
        <w:keepLines w:val="0"/>
        <w:pageBreakBefore w:val="0"/>
        <w:widowControl/>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注：若未到允许登录时间，则界面上会提示考生当前距离开考时间还有多久。</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（二）</w:t>
      </w:r>
      <w:r>
        <w:rPr>
          <w:rFonts w:hint="eastAsia" w:ascii="楷体_GB2312" w:hAnsi="楷体_GB2312" w:eastAsia="楷体_GB2312" w:cs="楷体_GB2312"/>
          <w:b w:val="0"/>
          <w:bCs w:val="0"/>
          <w:color w:val="000000" w:themeColor="text1"/>
          <w:sz w:val="32"/>
          <w:szCs w:val="32"/>
          <w14:textFill>
            <w14:solidFill>
              <w14:schemeClr w14:val="tx1"/>
            </w14:solidFill>
          </w14:textFill>
        </w:rPr>
        <w:t>信息确认及拍照</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完成登录后，考生确认自己的基本信息（根据实际考试基本信息为准，下图仅为样图），点击</w:t>
      </w:r>
      <w:r>
        <w:rPr>
          <w:rFonts w:hint="eastAsia" w:ascii="仿宋_GB2312" w:hAnsi="仿宋_GB2312" w:eastAsia="仿宋_GB2312" w:cs="仿宋_GB2312"/>
          <w:b/>
          <w:bCs/>
          <w:color w:val="000000" w:themeColor="text1"/>
          <w:sz w:val="32"/>
          <w:szCs w:val="32"/>
          <w14:textFill>
            <w14:solidFill>
              <w14:schemeClr w14:val="tx1"/>
            </w14:solidFill>
          </w14:textFill>
        </w:rPr>
        <w:t>确定</w:t>
      </w:r>
      <w:r>
        <w:rPr>
          <w:rFonts w:hint="eastAsia" w:ascii="仿宋_GB2312" w:hAnsi="仿宋_GB2312" w:eastAsia="仿宋_GB2312" w:cs="仿宋_GB2312"/>
          <w:color w:val="000000" w:themeColor="text1"/>
          <w:sz w:val="32"/>
          <w:szCs w:val="32"/>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（图8）</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638" w:leftChars="266" w:firstLine="0" w:firstLineChars="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进入考试后，系统会提示考生拍摄个人正面照。</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务必确保拍照时光线充足、图像清晰。照片应包括考生完整的面部和肩部。（如下图10所示）。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（三）</w:t>
      </w:r>
      <w:r>
        <w:rPr>
          <w:rFonts w:hint="eastAsia" w:ascii="楷体_GB2312" w:hAnsi="楷体_GB2312" w:eastAsia="楷体_GB2312" w:cs="楷体_GB2312"/>
          <w:b w:val="0"/>
          <w:bCs w:val="0"/>
          <w:color w:val="000000" w:themeColor="text1"/>
          <w:sz w:val="32"/>
          <w:szCs w:val="32"/>
          <w14:textFill>
            <w14:solidFill>
              <w14:schemeClr w14:val="tx1"/>
            </w14:solidFill>
          </w14:textFill>
        </w:rPr>
        <w:t>开启鹰眼监控</w:t>
      </w:r>
    </w:p>
    <w:p>
      <w:pPr>
        <w:pStyle w:val="19"/>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color w:val="000000" w:themeColor="text1"/>
          <w:sz w:val="32"/>
          <w:szCs w:val="32"/>
          <w14:textFill>
            <w14:solidFill>
              <w14:schemeClr w14:val="tx1"/>
            </w14:solidFill>
          </w14:textFill>
        </w:rPr>
        <w:t>进入考试后，考试设备上会显示鹰眼监控二维码。使用智能手机或平板设备扫描二维码（如下图11所示）；</w:t>
      </w:r>
    </w:p>
    <w:p>
      <w:pPr>
        <w:pStyle w:val="1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b/>
          <w:bCs/>
          <w:color w:val="FF0000"/>
          <w:sz w:val="32"/>
          <w:szCs w:val="32"/>
        </w:rPr>
        <w:t>注：以下呈现的所有二维码仅供展示，请以实际考试中获取的二维码为准。</w:t>
      </w:r>
    </w:p>
    <w:p>
      <w:pPr>
        <w:pStyle w:val="19"/>
        <w:ind w:left="426" w:firstLine="0" w:firstLineChars="0"/>
        <w:jc w:val="center"/>
      </w:pPr>
      <w:r>
        <w:drawing>
          <wp:inline distT="0" distB="0" distL="0" distR="0">
            <wp:extent cx="3823970" cy="4443095"/>
            <wp:effectExtent l="0" t="0" r="508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stretch>
                      <a:fillRect/>
                    </a:stretch>
                  </pic:blipFill>
                  <pic:spPr>
                    <a:xfrm>
                      <a:off x="0" y="0"/>
                      <a:ext cx="3824315" cy="4443445"/>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（图11）</w:t>
      </w:r>
    </w:p>
    <w:p>
      <w:pPr>
        <w:pStyle w:val="19"/>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如使用IOS设备（iPhone、iPad）作为监控设备，扫描二维码后依据提示使用Safari打开鹰眼监控；安卓机型扫描二维码后选择使用推荐浏览器（谷歌或华为自带最新版本浏览器，绝不可使用火狐浏览器）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keepNext w:val="0"/>
        <w:keepLines w:val="0"/>
        <w:pageBreakBefore w:val="0"/>
        <w:widowControl/>
        <w:kinsoku/>
        <w:wordWrap/>
        <w:overflowPunct/>
        <w:topLinePunct w:val="0"/>
        <w:autoSpaceDE/>
        <w:autoSpaceDN/>
        <w:bidi w:val="0"/>
        <w:adjustRightInd/>
        <w:snapToGrid/>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（图13）</w:t>
      </w:r>
    </w:p>
    <w:p>
      <w:pPr>
        <w:pStyle w:val="19"/>
        <w:keepNext w:val="0"/>
        <w:keepLines w:val="0"/>
        <w:pageBreakBefore w:val="0"/>
        <w:widowControl/>
        <w:kinsoku/>
        <w:wordWrap/>
        <w:overflowPunct/>
        <w:topLinePunct w:val="0"/>
        <w:autoSpaceDE/>
        <w:autoSpaceDN/>
        <w:bidi w:val="0"/>
        <w:adjustRightInd/>
        <w:snapToGrid/>
        <w:ind w:left="0" w:leftChars="0" w:firstLine="640" w:firstLineChars="200"/>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将监控设备摆放到合适的位置，建议的监控视角效果如下图14所示。具体要求可参考</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HYPERLINK \l "___第二视角鹰眼监控要求" </w:instrText>
      </w:r>
      <w:r>
        <w:rPr>
          <w:rFonts w:hint="eastAsia" w:ascii="仿宋_GB2312" w:hAnsi="仿宋_GB2312" w:eastAsia="仿宋_GB2312" w:cs="仿宋_GB2312"/>
          <w:sz w:val="32"/>
          <w:szCs w:val="32"/>
        </w:rPr>
        <w:fldChar w:fldCharType="separate"/>
      </w:r>
      <w:r>
        <w:rPr>
          <w:rStyle w:val="15"/>
          <w:rFonts w:hint="eastAsia" w:ascii="仿宋_GB2312" w:hAnsi="仿宋_GB2312" w:eastAsia="仿宋_GB2312" w:cs="仿宋_GB2312"/>
          <w:sz w:val="32"/>
          <w:szCs w:val="32"/>
        </w:rPr>
        <w:t>第二视角鹰眼监控架设要求</w:t>
      </w:r>
      <w:r>
        <w:rPr>
          <w:rStyle w:val="15"/>
          <w:rFonts w:hint="eastAsia" w:ascii="仿宋_GB2312" w:hAnsi="仿宋_GB2312" w:eastAsia="仿宋_GB2312" w:cs="仿宋_GB2312"/>
          <w:sz w:val="32"/>
          <w:szCs w:val="32"/>
        </w:rPr>
        <w:fldChar w:fldCharType="end"/>
      </w:r>
      <w:r>
        <w:rPr>
          <w:rStyle w:val="15"/>
          <w:rFonts w:hint="eastAsia" w:ascii="仿宋_GB2312" w:hAnsi="仿宋_GB2312" w:eastAsia="仿宋_GB2312" w:cs="仿宋_GB2312"/>
          <w:sz w:val="32"/>
          <w:szCs w:val="32"/>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（图14）</w:t>
      </w:r>
    </w:p>
    <w:p>
      <w:pPr>
        <w:pStyle w:val="19"/>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448050" cy="42100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3448050" cy="4210050"/>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（图15）</w:t>
      </w:r>
    </w:p>
    <w:p>
      <w:pPr>
        <w:pStyle w:val="19"/>
        <w:keepNext w:val="0"/>
        <w:keepLines w:val="0"/>
        <w:pageBreakBefore w:val="0"/>
        <w:widowControl/>
        <w:numPr>
          <w:ilvl w:val="0"/>
          <w:numId w:val="0"/>
        </w:numPr>
        <w:kinsoku/>
        <w:wordWrap/>
        <w:overflowPunct/>
        <w:topLinePunct w:val="0"/>
        <w:autoSpaceDE/>
        <w:autoSpaceDN/>
        <w:bidi w:val="0"/>
        <w:adjustRightInd/>
        <w:snapToGrid/>
        <w:ind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6.</w:t>
      </w:r>
      <w:r>
        <w:rPr>
          <w:rFonts w:hint="eastAsia" w:ascii="仿宋_GB2312" w:hAnsi="仿宋_GB2312" w:eastAsia="仿宋_GB2312" w:cs="仿宋_GB2312"/>
          <w:color w:val="000000" w:themeColor="text1"/>
          <w:sz w:val="32"/>
          <w:szCs w:val="32"/>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（图16）</w:t>
      </w:r>
    </w:p>
    <w:p>
      <w:pPr>
        <w:pStyle w:val="19"/>
        <w:keepNext w:val="0"/>
        <w:keepLines w:val="0"/>
        <w:pageBreakBefore w:val="0"/>
        <w:widowControl/>
        <w:kinsoku/>
        <w:wordWrap/>
        <w:overflowPunct/>
        <w:topLinePunct w:val="0"/>
        <w:autoSpaceDE/>
        <w:autoSpaceDN/>
        <w:bidi w:val="0"/>
        <w:adjustRightInd/>
        <w:snapToGrid/>
        <w:ind w:left="0" w:leftChars="0" w:firstLine="640" w:firstLineChars="200"/>
        <w:textAlignment w:val="auto"/>
        <w:outlineLvl w:val="9"/>
        <w:rPr>
          <w:rFonts w:hint="eastAsia" w:ascii="楷体_GB2312" w:hAnsi="楷体_GB2312" w:eastAsia="楷体_GB2312" w:cs="楷体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w:t>
      </w:r>
      <w:r>
        <w:rPr>
          <w:rFonts w:hint="eastAsia" w:ascii="仿宋_GB2312" w:hAnsi="仿宋_GB2312" w:eastAsia="仿宋_GB2312" w:cs="仿宋_GB2312"/>
          <w:color w:val="000000" w:themeColor="text1"/>
          <w:sz w:val="32"/>
          <w:szCs w:val="32"/>
          <w14:textFill>
            <w14:solidFill>
              <w14:schemeClr w14:val="tx1"/>
            </w14:solidFill>
          </w14:textFill>
        </w:rPr>
        <w:t>考试结束后，在考试主设备上结束考试的同时，鹰眼监控会自动关闭。</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楷体_GB2312" w:hAnsi="楷体_GB2312" w:eastAsia="楷体_GB2312" w:cs="楷体_GB2312"/>
          <w:b w:val="0"/>
          <w:bCs w:val="0"/>
          <w:color w:val="000000" w:themeColor="text1"/>
          <w:sz w:val="32"/>
          <w:szCs w:val="32"/>
          <w:lang w:eastAsia="zh-CN"/>
          <w14:textFill>
            <w14:solidFill>
              <w14:schemeClr w14:val="tx1"/>
            </w14:solidFill>
          </w14:textFill>
        </w:rPr>
        <w:t>（四）</w:t>
      </w:r>
      <w:r>
        <w:rPr>
          <w:rFonts w:hint="eastAsia" w:ascii="楷体_GB2312" w:hAnsi="楷体_GB2312" w:eastAsia="楷体_GB2312" w:cs="楷体_GB2312"/>
          <w:b w:val="0"/>
          <w:bCs w:val="0"/>
          <w:color w:val="000000" w:themeColor="text1"/>
          <w:sz w:val="32"/>
          <w:szCs w:val="32"/>
          <w14:textFill>
            <w14:solidFill>
              <w14:schemeClr w14:val="tx1"/>
            </w14:solidFill>
          </w14:textFill>
        </w:rPr>
        <w:t>答题及交卷</w:t>
      </w:r>
    </w:p>
    <w:p>
      <w:pPr>
        <w:pStyle w:val="3"/>
        <w:keepNext/>
        <w:keepLines/>
        <w:pageBreakBefore w:val="0"/>
        <w:widowControl/>
        <w:numPr>
          <w:ilvl w:val="0"/>
          <w:numId w:val="0"/>
        </w:numPr>
        <w:kinsoku/>
        <w:wordWrap/>
        <w:overflowPunct/>
        <w:topLinePunct w:val="0"/>
        <w:autoSpaceDE/>
        <w:autoSpaceDN/>
        <w:bidi w:val="0"/>
        <w:adjustRightInd/>
        <w:snapToGrid w:val="0"/>
        <w:spacing w:before="0" w:after="0" w:line="360" w:lineRule="auto"/>
        <w:ind w:firstLine="640" w:firstLineChars="200"/>
        <w:textAlignment w:val="auto"/>
        <w:outlineLvl w:val="1"/>
        <w:rPr>
          <w:rFonts w:hint="eastAsia" w:ascii="仿宋_GB2312" w:hAnsi="仿宋_GB2312" w:eastAsia="仿宋_GB2312" w:cs="仿宋_GB2312"/>
          <w:b w:val="0"/>
          <w:bCs w:val="0"/>
          <w:color w:val="000000" w:themeColor="text1"/>
          <w:sz w:val="32"/>
          <w:szCs w:val="32"/>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w:t>
      </w:r>
      <w:r>
        <w:rPr>
          <w:rFonts w:hint="eastAsia" w:ascii="仿宋_GB2312" w:hAnsi="仿宋_GB2312" w:eastAsia="仿宋_GB2312" w:cs="仿宋_GB2312"/>
          <w:b w:val="0"/>
          <w:bCs w:val="0"/>
          <w:color w:val="000000" w:themeColor="text1"/>
          <w:sz w:val="32"/>
          <w:szCs w:val="32"/>
          <w14:textFill>
            <w14:solidFill>
              <w14:schemeClr w14:val="tx1"/>
            </w14:solidFill>
          </w14:textFill>
        </w:rPr>
        <w:t>点击开始考试，进入考试界面（如下图17所示）；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（图17）</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640" w:firstLineChars="200"/>
        <w:textAlignment w:val="auto"/>
        <w:outlineLvl w:val="9"/>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2.</w:t>
      </w:r>
      <w:r>
        <w:rPr>
          <w:rFonts w:hint="eastAsia" w:ascii="仿宋_GB2312" w:hAnsi="仿宋_GB2312" w:eastAsia="仿宋_GB2312" w:cs="仿宋_GB2312"/>
          <w:color w:val="000000" w:themeColor="text1"/>
          <w:sz w:val="32"/>
          <w:szCs w:val="32"/>
          <w14:textFill>
            <w14:solidFill>
              <w14:schemeClr w14:val="tx1"/>
            </w14:solidFill>
          </w14:textFill>
        </w:rPr>
        <w:t>若考试包含多个单元，需先结束当前单元后进入下一单元的答题（如下图18所示）；（注意：结束单元后不可再返回修改答案，考生必须确认已经完成本单元答题后再结束当前单元</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r>
        <w:rPr>
          <w:rFonts w:hint="eastAsia" w:ascii="仿宋_GB2312" w:hAnsi="仿宋_GB2312" w:eastAsia="仿宋_GB2312" w:cs="仿宋_GB2312"/>
          <w:color w:val="000000" w:themeColor="text1"/>
          <w:sz w:val="32"/>
          <w:szCs w:val="32"/>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highlight w:val="lightGray"/>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（图18）</w:t>
      </w:r>
    </w:p>
    <w:p>
      <w:pPr>
        <w:pStyle w:val="19"/>
        <w:keepNext w:val="0"/>
        <w:keepLines w:val="0"/>
        <w:pageBreakBefore w:val="0"/>
        <w:widowControl/>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3.</w:t>
      </w:r>
      <w:r>
        <w:rPr>
          <w:rFonts w:hint="eastAsia" w:ascii="仿宋_GB2312" w:hAnsi="仿宋_GB2312" w:eastAsia="仿宋_GB2312" w:cs="仿宋_GB2312"/>
          <w:color w:val="000000" w:themeColor="text1"/>
          <w:sz w:val="32"/>
          <w:szCs w:val="32"/>
          <w14:textFill>
            <w14:solidFill>
              <w14:schemeClr w14:val="tx1"/>
            </w14:solidFill>
          </w14:textFill>
        </w:rPr>
        <w:t>考试界面会显示考试剩余时间。</w:t>
      </w:r>
    </w:p>
    <w:p>
      <w:pPr>
        <w:pStyle w:val="19"/>
        <w:keepNext w:val="0"/>
        <w:keepLines w:val="0"/>
        <w:pageBreakBefore w:val="0"/>
        <w:widowControl/>
        <w:kinsoku/>
        <w:wordWrap/>
        <w:overflowPunct/>
        <w:topLinePunct w:val="0"/>
        <w:autoSpaceDE/>
        <w:autoSpaceDN/>
        <w:bidi w:val="0"/>
        <w:adjustRightInd/>
        <w:snapToGrid w:val="0"/>
        <w:spacing w:line="360" w:lineRule="auto"/>
        <w:ind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答题结束后，考生可以后点击界面右下角的“结束考试”按钮交卷。（如下图19所示）；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（图19）</w:t>
      </w:r>
    </w:p>
    <w:p>
      <w:pPr>
        <w:pStyle w:val="19"/>
        <w:keepNext w:val="0"/>
        <w:keepLines w:val="0"/>
        <w:pageBreakBefore w:val="0"/>
        <w:widowControl/>
        <w:numPr>
          <w:ilvl w:val="0"/>
          <w:numId w:val="0"/>
        </w:numPr>
        <w:kinsoku/>
        <w:wordWrap/>
        <w:overflowPunct/>
        <w:topLinePunct w:val="0"/>
        <w:autoSpaceDE/>
        <w:autoSpaceDN/>
        <w:bidi w:val="0"/>
        <w:adjustRightInd/>
        <w:snapToGrid w:val="0"/>
        <w:spacing w:line="360" w:lineRule="auto"/>
        <w:ind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4.</w:t>
      </w:r>
      <w:r>
        <w:rPr>
          <w:rFonts w:hint="eastAsia" w:ascii="仿宋_GB2312" w:hAnsi="仿宋_GB2312" w:eastAsia="仿宋_GB2312" w:cs="仿宋_GB2312"/>
          <w:color w:val="000000" w:themeColor="text1"/>
          <w:sz w:val="32"/>
          <w:szCs w:val="32"/>
          <w14:textFill>
            <w14:solidFill>
              <w14:schemeClr w14:val="tx1"/>
            </w14:solidFill>
          </w14:textFill>
        </w:rPr>
        <w:t>在考试过程中如遇到设备或操作等技术问题，可点击“</w:t>
      </w:r>
      <w:r>
        <w:rPr>
          <w:rFonts w:hint="eastAsia" w:ascii="仿宋_GB2312" w:hAnsi="仿宋_GB2312" w:eastAsia="仿宋_GB2312" w:cs="仿宋_GB2312"/>
          <w:b/>
          <w:bCs/>
          <w:color w:val="000000" w:themeColor="text1"/>
          <w:sz w:val="32"/>
          <w:szCs w:val="32"/>
          <w14:textFill>
            <w14:solidFill>
              <w14:schemeClr w14:val="tx1"/>
            </w14:solidFill>
          </w14:textFill>
        </w:rPr>
        <w:t>在线客服</w:t>
      </w:r>
      <w:r>
        <w:rPr>
          <w:rFonts w:hint="eastAsia" w:ascii="仿宋_GB2312" w:hAnsi="仿宋_GB2312" w:eastAsia="仿宋_GB2312" w:cs="仿宋_GB2312"/>
          <w:color w:val="000000" w:themeColor="text1"/>
          <w:sz w:val="32"/>
          <w:szCs w:val="32"/>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320" w:firstLineChars="10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（图20）</w:t>
      </w:r>
    </w:p>
    <w:p>
      <w:pPr>
        <w:pStyle w:val="19"/>
        <w:snapToGrid w:val="0"/>
        <w:spacing w:line="360" w:lineRule="auto"/>
        <w:rPr>
          <w:rFonts w:hint="eastAsia" w:ascii="仿宋_GB2312" w:hAnsi="仿宋_GB2312" w:eastAsia="仿宋_GB2312" w:cs="仿宋_GB2312"/>
          <w:color w:val="000000" w:themeColor="text1"/>
          <w:sz w:val="32"/>
          <w:szCs w:val="32"/>
          <w:lang w:eastAsia="zh-CN"/>
          <w14:textFill>
            <w14:solidFill>
              <w14:schemeClr w14:val="tx1"/>
            </w14:solidFill>
          </w14:textFill>
        </w:rPr>
      </w:pPr>
      <w:r>
        <w:rPr>
          <w:rFonts w:hint="eastAsia" w:ascii="仿宋_GB2312" w:hAnsi="仿宋_GB2312" w:eastAsia="仿宋_GB2312" w:cs="仿宋_GB2312"/>
          <w:b/>
          <w:bCs/>
          <w:color w:val="000000" w:themeColor="text1"/>
          <w:sz w:val="32"/>
          <w:szCs w:val="32"/>
          <w14:textFill>
            <w14:solidFill>
              <w14:schemeClr w14:val="tx1"/>
            </w14:solidFill>
          </w14:textFill>
        </w:rPr>
        <w:t>特别提醒：</w:t>
      </w:r>
      <w:r>
        <w:rPr>
          <w:rFonts w:hint="eastAsia" w:ascii="仿宋_GB2312" w:hAnsi="仿宋_GB2312" w:eastAsia="仿宋_GB2312" w:cs="仿宋_GB2312"/>
          <w:color w:val="000000" w:themeColor="text1"/>
          <w:sz w:val="32"/>
          <w:szCs w:val="32"/>
          <w14:textFill>
            <w14:solidFill>
              <w14:schemeClr w14:val="tx1"/>
            </w14:solidFill>
          </w14:textFill>
        </w:rPr>
        <w:t>在线客服仅解答考试系统相关的问题；严禁向在线客服透露或咨询与考试内容有关的问题。关于考试资格、考试合格线等非考试系统问题，考生需另行咨询考试主办方</w:t>
      </w:r>
      <w:r>
        <w:rPr>
          <w:rFonts w:hint="eastAsia" w:ascii="仿宋_GB2312" w:hAnsi="仿宋_GB2312" w:eastAsia="仿宋_GB2312" w:cs="仿宋_GB2312"/>
          <w:color w:val="000000" w:themeColor="text1"/>
          <w:sz w:val="32"/>
          <w:szCs w:val="32"/>
          <w:lang w:eastAsia="zh-CN"/>
          <w14:textFill>
            <w14:solidFill>
              <w14:schemeClr w14:val="tx1"/>
            </w14:solidFill>
          </w14:textFill>
        </w:rPr>
        <w:t>。</w:t>
      </w:r>
    </w:p>
    <w:p>
      <w:pPr>
        <w:pStyle w:val="19"/>
        <w:snapToGrid w:val="0"/>
        <w:spacing w:line="360" w:lineRule="auto"/>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5.</w:t>
      </w:r>
      <w:r>
        <w:rPr>
          <w:rFonts w:hint="eastAsia" w:ascii="仿宋_GB2312" w:hAnsi="仿宋_GB2312" w:eastAsia="仿宋_GB2312" w:cs="仿宋_GB2312"/>
          <w:color w:val="000000" w:themeColor="text1"/>
          <w:sz w:val="32"/>
          <w:szCs w:val="32"/>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（图21）</w:t>
      </w:r>
    </w:p>
    <w:p>
      <w:pPr>
        <w:pStyle w:val="2"/>
        <w:keepNext/>
        <w:keepLines/>
        <w:pageBreakBefore w:val="0"/>
        <w:widowControl/>
        <w:numPr>
          <w:ilvl w:val="0"/>
          <w:numId w:val="0"/>
        </w:numPr>
        <w:kinsoku/>
        <w:wordWrap/>
        <w:overflowPunct/>
        <w:topLinePunct w:val="0"/>
        <w:autoSpaceDE/>
        <w:autoSpaceDN/>
        <w:bidi w:val="0"/>
        <w:adjustRightInd/>
        <w:snapToGrid w:val="0"/>
        <w:spacing w:before="0" w:after="0" w:line="360" w:lineRule="auto"/>
        <w:ind w:leftChars="0" w:firstLine="640" w:firstLineChars="200"/>
        <w:textAlignment w:val="auto"/>
        <w:outlineLvl w:val="0"/>
        <w:rPr>
          <w:rFonts w:hint="eastAsia" w:ascii="黑体" w:hAnsi="黑体" w:eastAsia="黑体" w:cs="黑体"/>
          <w:b w:val="0"/>
          <w:bCs w:val="0"/>
          <w:color w:val="000000" w:themeColor="text1"/>
          <w:sz w:val="32"/>
          <w:szCs w:val="32"/>
          <w14:textFill>
            <w14:solidFill>
              <w14:schemeClr w14:val="tx1"/>
            </w14:solidFill>
          </w14:textFill>
        </w:rPr>
      </w:pPr>
      <w:bookmarkStart w:id="2" w:name="_第二视角鹰眼监控要求"/>
      <w:bookmarkEnd w:id="2"/>
      <w:r>
        <w:rPr>
          <w:rFonts w:hint="eastAsia" w:ascii="黑体" w:hAnsi="黑体" w:eastAsia="黑体" w:cs="黑体"/>
          <w:b w:val="0"/>
          <w:bCs w:val="0"/>
          <w:color w:val="000000" w:themeColor="text1"/>
          <w:sz w:val="32"/>
          <w:szCs w:val="32"/>
          <w:lang w:eastAsia="zh-CN"/>
          <w14:textFill>
            <w14:solidFill>
              <w14:schemeClr w14:val="tx1"/>
            </w14:solidFill>
          </w14:textFill>
        </w:rPr>
        <w:t>四、</w:t>
      </w:r>
      <w:r>
        <w:rPr>
          <w:rFonts w:hint="eastAsia" w:ascii="黑体" w:hAnsi="黑体" w:eastAsia="黑体" w:cs="黑体"/>
          <w:b w:val="0"/>
          <w:bCs w:val="0"/>
          <w:color w:val="000000" w:themeColor="text1"/>
          <w:sz w:val="32"/>
          <w:szCs w:val="32"/>
          <w14:textFill>
            <w14:solidFill>
              <w14:schemeClr w14:val="tx1"/>
            </w14:solidFill>
          </w14:textFill>
        </w:rPr>
        <w:t>第二视角鹰眼监控的架设</w:t>
      </w:r>
    </w:p>
    <w:p>
      <w:pPr>
        <w:pStyle w:val="19"/>
        <w:keepNext w:val="0"/>
        <w:keepLines w:val="0"/>
        <w:pageBreakBefore w:val="0"/>
        <w:widowControl/>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第二视角鹰眼监控设备摄像头建议架设在考试设备的侧后方、距离1.5米-2米处、摄像头高度1.2-1.5米，与考试位置成</w:t>
      </w:r>
      <w:r>
        <w:rPr>
          <w:rFonts w:hint="eastAsia" w:ascii="仿宋_GB2312" w:hAnsi="仿宋_GB2312" w:eastAsia="仿宋_GB2312" w:cs="仿宋_GB2312"/>
          <w:color w:val="000000" w:themeColor="text1"/>
          <w:sz w:val="32"/>
          <w:szCs w:val="32"/>
          <w:lang w:eastAsia="zh-CN"/>
          <w14:textFill>
            <w14:solidFill>
              <w14:schemeClr w14:val="tx1"/>
            </w14:solidFill>
          </w14:textFill>
        </w:rPr>
        <w:t>约</w:t>
      </w:r>
      <w:r>
        <w:rPr>
          <w:rFonts w:hint="eastAsia" w:ascii="仿宋_GB2312" w:hAnsi="仿宋_GB2312" w:eastAsia="仿宋_GB2312" w:cs="仿宋_GB2312"/>
          <w:color w:val="000000" w:themeColor="text1"/>
          <w:sz w:val="32"/>
          <w:szCs w:val="32"/>
          <w14:textFill>
            <w14:solidFill>
              <w14:schemeClr w14:val="tx1"/>
            </w14:solidFill>
          </w14:textFill>
        </w:rPr>
        <w:t>45度角（如下图22所示）。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（图22）</w:t>
      </w:r>
    </w:p>
    <w:p>
      <w:pPr>
        <w:pStyle w:val="19"/>
        <w:keepNext w:val="0"/>
        <w:keepLines w:val="0"/>
        <w:pageBreakBefore w:val="0"/>
        <w:widowControl/>
        <w:kinsoku/>
        <w:wordWrap/>
        <w:overflowPunct/>
        <w:topLinePunct w:val="0"/>
        <w:autoSpaceDE/>
        <w:autoSpaceDN/>
        <w:bidi w:val="0"/>
        <w:adjustRightInd/>
        <w:snapToGrid w:val="0"/>
        <w:spacing w:line="360" w:lineRule="auto"/>
        <w:ind w:left="0" w:lef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keepNext w:val="0"/>
        <w:keepLines w:val="0"/>
        <w:pageBreakBefore w:val="0"/>
        <w:widowControl/>
        <w:kinsoku/>
        <w:wordWrap/>
        <w:overflowPunct/>
        <w:topLinePunct w:val="0"/>
        <w:autoSpaceDE/>
        <w:autoSpaceDN/>
        <w:bidi w:val="0"/>
        <w:adjustRightInd/>
        <w:snapToGrid w:val="0"/>
        <w:spacing w:line="360" w:lineRule="auto"/>
        <w:ind w:left="0" w:leftChars="0" w:firstLine="640" w:firstLineChars="200"/>
        <w:jc w:val="both"/>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highlight w:val="lightGray"/>
          <w14:textFill>
            <w14:solidFill>
              <w14:schemeClr w14:val="tx1"/>
            </w14:solidFill>
          </w14:textFill>
        </w:rPr>
        <w:t>（图23）</w:t>
      </w:r>
    </w:p>
    <w:p>
      <w:pPr>
        <w:pStyle w:val="19"/>
        <w:keepNext w:val="0"/>
        <w:keepLines w:val="0"/>
        <w:pageBreakBefore w:val="0"/>
        <w:widowControl/>
        <w:kinsoku/>
        <w:wordWrap/>
        <w:overflowPunct/>
        <w:topLinePunct w:val="0"/>
        <w:autoSpaceDE/>
        <w:autoSpaceDN/>
        <w:bidi w:val="0"/>
        <w:adjustRightInd/>
        <w:snapToGrid w:val="0"/>
        <w:spacing w:line="360" w:lineRule="auto"/>
        <w:ind w:left="0" w:leftChars="0" w:firstLine="640" w:firstLineChars="200"/>
        <w:textAlignment w:val="auto"/>
        <w:outlineLvl w:val="9"/>
        <w:rPr>
          <w:rFonts w:hint="eastAsia" w:ascii="仿宋_GB2312" w:hAnsi="仿宋_GB2312" w:eastAsia="仿宋_GB2312" w:cs="仿宋_GB2312"/>
          <w:color w:val="000000" w:themeColor="text1"/>
          <w:sz w:val="32"/>
          <w:szCs w:val="32"/>
          <w14:textFill>
            <w14:solidFill>
              <w14:schemeClr w14:val="tx1"/>
            </w14:solidFill>
          </w14:textFill>
        </w:rPr>
      </w:pPr>
      <w:r>
        <w:rPr>
          <w:rFonts w:hint="eastAsia" w:ascii="仿宋_GB2312" w:hAnsi="仿宋_GB2312" w:eastAsia="仿宋_GB2312" w:cs="仿宋_GB2312"/>
          <w:color w:val="000000" w:themeColor="text1"/>
          <w:sz w:val="32"/>
          <w:szCs w:val="32"/>
          <w14:textFill>
            <w14:solidFill>
              <w14:schemeClr w14:val="tx1"/>
            </w14:solidFill>
          </w14:textFill>
        </w:rPr>
        <w:t>考试过程中采集的监控信息，</w:t>
      </w:r>
      <w:r>
        <w:rPr>
          <w:rFonts w:hint="eastAsia" w:ascii="仿宋_GB2312" w:hAnsi="仿宋_GB2312" w:eastAsia="仿宋_GB2312" w:cs="仿宋_GB2312"/>
          <w:sz w:val="32"/>
          <w:szCs w:val="32"/>
          <w:lang w:eastAsia="zh-CN"/>
        </w:rPr>
        <w:t>主办单位负有保护义务仅依法合规正当使用，不构成对个人信息的泄露。</w:t>
      </w:r>
      <w:r>
        <w:rPr>
          <w:rFonts w:hint="eastAsia" w:ascii="仿宋_GB2312" w:hAnsi="仿宋_GB2312" w:eastAsia="仿宋_GB2312" w:cs="仿宋_GB2312"/>
          <w:b w:val="0"/>
          <w:bCs w:val="0"/>
          <w:color w:val="auto"/>
          <w:sz w:val="32"/>
          <w:szCs w:val="32"/>
        </w:rPr>
        <w:t>考生参加考试即代表承诺同意授权考试组织机构采取上述措施。</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2"/>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14</w:t>
            </w:r>
            <w:r>
              <w:rPr>
                <w:b/>
                <w:bCs/>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pP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hideGrammaticalError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20C12"/>
    <w:rsid w:val="0002213F"/>
    <w:rsid w:val="00037D6F"/>
    <w:rsid w:val="000434AC"/>
    <w:rsid w:val="00045156"/>
    <w:rsid w:val="00045E89"/>
    <w:rsid w:val="00051352"/>
    <w:rsid w:val="00052400"/>
    <w:rsid w:val="00052A15"/>
    <w:rsid w:val="000609DD"/>
    <w:rsid w:val="000643C1"/>
    <w:rsid w:val="00065AD7"/>
    <w:rsid w:val="00075AAD"/>
    <w:rsid w:val="00086D55"/>
    <w:rsid w:val="000970D8"/>
    <w:rsid w:val="000A398D"/>
    <w:rsid w:val="000A7D5C"/>
    <w:rsid w:val="000C4BE2"/>
    <w:rsid w:val="000C63B4"/>
    <w:rsid w:val="000D5317"/>
    <w:rsid w:val="000E17F5"/>
    <w:rsid w:val="000E6531"/>
    <w:rsid w:val="000E7296"/>
    <w:rsid w:val="000F10A6"/>
    <w:rsid w:val="001002D1"/>
    <w:rsid w:val="0010079C"/>
    <w:rsid w:val="00100CE6"/>
    <w:rsid w:val="00102613"/>
    <w:rsid w:val="0010546A"/>
    <w:rsid w:val="00111355"/>
    <w:rsid w:val="00116097"/>
    <w:rsid w:val="001219B4"/>
    <w:rsid w:val="001311B0"/>
    <w:rsid w:val="00141637"/>
    <w:rsid w:val="00152B1A"/>
    <w:rsid w:val="00160938"/>
    <w:rsid w:val="00163663"/>
    <w:rsid w:val="001705F0"/>
    <w:rsid w:val="00170963"/>
    <w:rsid w:val="00176B42"/>
    <w:rsid w:val="0018194E"/>
    <w:rsid w:val="001833F2"/>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71A06"/>
    <w:rsid w:val="00280706"/>
    <w:rsid w:val="0029373F"/>
    <w:rsid w:val="002A1C9C"/>
    <w:rsid w:val="002A5C3F"/>
    <w:rsid w:val="002B118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41537"/>
    <w:rsid w:val="00344F33"/>
    <w:rsid w:val="00350163"/>
    <w:rsid w:val="00353728"/>
    <w:rsid w:val="00362C1E"/>
    <w:rsid w:val="0036332B"/>
    <w:rsid w:val="003721CC"/>
    <w:rsid w:val="00372CB1"/>
    <w:rsid w:val="00373E22"/>
    <w:rsid w:val="003856E6"/>
    <w:rsid w:val="00395E86"/>
    <w:rsid w:val="003A15D1"/>
    <w:rsid w:val="003B02EE"/>
    <w:rsid w:val="003B048E"/>
    <w:rsid w:val="003B6572"/>
    <w:rsid w:val="003C19CF"/>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F13EF"/>
    <w:rsid w:val="004F2D0F"/>
    <w:rsid w:val="00500EA5"/>
    <w:rsid w:val="00501531"/>
    <w:rsid w:val="00506273"/>
    <w:rsid w:val="00507A31"/>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4226"/>
    <w:rsid w:val="005B34F1"/>
    <w:rsid w:val="005B7405"/>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41BD"/>
    <w:rsid w:val="006D6E51"/>
    <w:rsid w:val="00702B62"/>
    <w:rsid w:val="00702D48"/>
    <w:rsid w:val="00724C05"/>
    <w:rsid w:val="007258FA"/>
    <w:rsid w:val="00727536"/>
    <w:rsid w:val="00736034"/>
    <w:rsid w:val="00741708"/>
    <w:rsid w:val="00782025"/>
    <w:rsid w:val="007851CF"/>
    <w:rsid w:val="007A7B73"/>
    <w:rsid w:val="007C0841"/>
    <w:rsid w:val="007C1203"/>
    <w:rsid w:val="007D0C28"/>
    <w:rsid w:val="007E5771"/>
    <w:rsid w:val="007E6E95"/>
    <w:rsid w:val="007F2067"/>
    <w:rsid w:val="007F3D16"/>
    <w:rsid w:val="00802A18"/>
    <w:rsid w:val="00803D04"/>
    <w:rsid w:val="00816059"/>
    <w:rsid w:val="0082499D"/>
    <w:rsid w:val="0082561C"/>
    <w:rsid w:val="008273B6"/>
    <w:rsid w:val="008373EB"/>
    <w:rsid w:val="008379A9"/>
    <w:rsid w:val="0084367E"/>
    <w:rsid w:val="00862E06"/>
    <w:rsid w:val="00863F34"/>
    <w:rsid w:val="00865584"/>
    <w:rsid w:val="0087036D"/>
    <w:rsid w:val="00870EBA"/>
    <w:rsid w:val="00880680"/>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220F6"/>
    <w:rsid w:val="009301F8"/>
    <w:rsid w:val="00931577"/>
    <w:rsid w:val="00932654"/>
    <w:rsid w:val="009347F4"/>
    <w:rsid w:val="00940A2B"/>
    <w:rsid w:val="00940DB4"/>
    <w:rsid w:val="00951EC3"/>
    <w:rsid w:val="00952086"/>
    <w:rsid w:val="009528CA"/>
    <w:rsid w:val="00952EEA"/>
    <w:rsid w:val="009548ED"/>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5323"/>
    <w:rsid w:val="00C22A53"/>
    <w:rsid w:val="00C23E4C"/>
    <w:rsid w:val="00C33AB7"/>
    <w:rsid w:val="00C42044"/>
    <w:rsid w:val="00C511E9"/>
    <w:rsid w:val="00C52419"/>
    <w:rsid w:val="00C62008"/>
    <w:rsid w:val="00C62EC1"/>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E1E7F"/>
    <w:rsid w:val="00CF2242"/>
    <w:rsid w:val="00D107F1"/>
    <w:rsid w:val="00D11D91"/>
    <w:rsid w:val="00D14A23"/>
    <w:rsid w:val="00D2043F"/>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4E21"/>
    <w:rsid w:val="00F1144D"/>
    <w:rsid w:val="00F37437"/>
    <w:rsid w:val="00F37826"/>
    <w:rsid w:val="00F44F29"/>
    <w:rsid w:val="00F456E3"/>
    <w:rsid w:val="00F53CB0"/>
    <w:rsid w:val="00F553C7"/>
    <w:rsid w:val="00F6105A"/>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A00571"/>
    <w:rsid w:val="031F13BF"/>
    <w:rsid w:val="0422385F"/>
    <w:rsid w:val="051810F5"/>
    <w:rsid w:val="05BC498F"/>
    <w:rsid w:val="05D03F7E"/>
    <w:rsid w:val="0613085F"/>
    <w:rsid w:val="062E067F"/>
    <w:rsid w:val="06D81011"/>
    <w:rsid w:val="06E42955"/>
    <w:rsid w:val="08B42032"/>
    <w:rsid w:val="098C0E8D"/>
    <w:rsid w:val="09AB4FC4"/>
    <w:rsid w:val="09AE6493"/>
    <w:rsid w:val="0A061AE5"/>
    <w:rsid w:val="0A584F1A"/>
    <w:rsid w:val="0C763697"/>
    <w:rsid w:val="0C7A0C2D"/>
    <w:rsid w:val="0DF05F6F"/>
    <w:rsid w:val="10367487"/>
    <w:rsid w:val="10F56AED"/>
    <w:rsid w:val="11ED0835"/>
    <w:rsid w:val="12D310B8"/>
    <w:rsid w:val="1361693C"/>
    <w:rsid w:val="138C1B6B"/>
    <w:rsid w:val="14A71A82"/>
    <w:rsid w:val="14C50133"/>
    <w:rsid w:val="14CD1D36"/>
    <w:rsid w:val="14FC0F75"/>
    <w:rsid w:val="150E4BAE"/>
    <w:rsid w:val="153B3C08"/>
    <w:rsid w:val="1631071F"/>
    <w:rsid w:val="167149BC"/>
    <w:rsid w:val="176459C6"/>
    <w:rsid w:val="17975BFB"/>
    <w:rsid w:val="17AD0544"/>
    <w:rsid w:val="18F66CE9"/>
    <w:rsid w:val="18F91185"/>
    <w:rsid w:val="18FA37AC"/>
    <w:rsid w:val="196A16CD"/>
    <w:rsid w:val="19D63080"/>
    <w:rsid w:val="19F31CD4"/>
    <w:rsid w:val="1A616C69"/>
    <w:rsid w:val="1B6176CA"/>
    <w:rsid w:val="1BA638CA"/>
    <w:rsid w:val="1BD71918"/>
    <w:rsid w:val="1C1A720D"/>
    <w:rsid w:val="1C9A2E2E"/>
    <w:rsid w:val="1CCC2A48"/>
    <w:rsid w:val="1DD84E9A"/>
    <w:rsid w:val="1DEC60BE"/>
    <w:rsid w:val="1F327CB2"/>
    <w:rsid w:val="1F841501"/>
    <w:rsid w:val="1FDE43F8"/>
    <w:rsid w:val="202B4F8F"/>
    <w:rsid w:val="20B34A82"/>
    <w:rsid w:val="22A26D1E"/>
    <w:rsid w:val="22A85269"/>
    <w:rsid w:val="22B54480"/>
    <w:rsid w:val="23084F32"/>
    <w:rsid w:val="23332F13"/>
    <w:rsid w:val="23714E5C"/>
    <w:rsid w:val="23B26120"/>
    <w:rsid w:val="242463D7"/>
    <w:rsid w:val="257D5327"/>
    <w:rsid w:val="259E77F9"/>
    <w:rsid w:val="25D31256"/>
    <w:rsid w:val="265B7D18"/>
    <w:rsid w:val="265C445B"/>
    <w:rsid w:val="27F16857"/>
    <w:rsid w:val="290A6D67"/>
    <w:rsid w:val="29397B39"/>
    <w:rsid w:val="2B825D8A"/>
    <w:rsid w:val="2BF16779"/>
    <w:rsid w:val="2C592D33"/>
    <w:rsid w:val="2CC6760D"/>
    <w:rsid w:val="2D4C3A6F"/>
    <w:rsid w:val="2D6B72DA"/>
    <w:rsid w:val="2DD066CF"/>
    <w:rsid w:val="2E401CD8"/>
    <w:rsid w:val="2E525B0D"/>
    <w:rsid w:val="2E821885"/>
    <w:rsid w:val="30926979"/>
    <w:rsid w:val="30C46764"/>
    <w:rsid w:val="31724B4F"/>
    <w:rsid w:val="331006BB"/>
    <w:rsid w:val="34FF01BC"/>
    <w:rsid w:val="356277D7"/>
    <w:rsid w:val="35735E23"/>
    <w:rsid w:val="35CE43DB"/>
    <w:rsid w:val="35DB6406"/>
    <w:rsid w:val="35FB3DFD"/>
    <w:rsid w:val="36447083"/>
    <w:rsid w:val="37C459C4"/>
    <w:rsid w:val="39636D21"/>
    <w:rsid w:val="39C333FB"/>
    <w:rsid w:val="3A6C6F5E"/>
    <w:rsid w:val="3BA53D7C"/>
    <w:rsid w:val="3C295B5A"/>
    <w:rsid w:val="3E6B660B"/>
    <w:rsid w:val="3F2C746F"/>
    <w:rsid w:val="3F49254A"/>
    <w:rsid w:val="3FD806D7"/>
    <w:rsid w:val="3FEB1911"/>
    <w:rsid w:val="4184769D"/>
    <w:rsid w:val="41F1330B"/>
    <w:rsid w:val="4258298B"/>
    <w:rsid w:val="4272343D"/>
    <w:rsid w:val="42E6127A"/>
    <w:rsid w:val="449A5D6E"/>
    <w:rsid w:val="45B75FA3"/>
    <w:rsid w:val="45B9150F"/>
    <w:rsid w:val="45E71E0B"/>
    <w:rsid w:val="45FD0059"/>
    <w:rsid w:val="46230E74"/>
    <w:rsid w:val="46316866"/>
    <w:rsid w:val="46BA3E77"/>
    <w:rsid w:val="477002D5"/>
    <w:rsid w:val="47974DF2"/>
    <w:rsid w:val="47B232E5"/>
    <w:rsid w:val="4804225E"/>
    <w:rsid w:val="481635B6"/>
    <w:rsid w:val="48430251"/>
    <w:rsid w:val="48517134"/>
    <w:rsid w:val="4930456D"/>
    <w:rsid w:val="4A30129A"/>
    <w:rsid w:val="4AE042A5"/>
    <w:rsid w:val="4AEC6DEC"/>
    <w:rsid w:val="4C68311E"/>
    <w:rsid w:val="4CD3647F"/>
    <w:rsid w:val="4D690C41"/>
    <w:rsid w:val="4DEF4266"/>
    <w:rsid w:val="4F7D2440"/>
    <w:rsid w:val="4FD6553C"/>
    <w:rsid w:val="4FE56ADF"/>
    <w:rsid w:val="503B079C"/>
    <w:rsid w:val="506A0082"/>
    <w:rsid w:val="509F53F9"/>
    <w:rsid w:val="5268421D"/>
    <w:rsid w:val="536A1D08"/>
    <w:rsid w:val="536A4601"/>
    <w:rsid w:val="53A644C0"/>
    <w:rsid w:val="53CD0474"/>
    <w:rsid w:val="53E07239"/>
    <w:rsid w:val="56100483"/>
    <w:rsid w:val="58536AB2"/>
    <w:rsid w:val="58583920"/>
    <w:rsid w:val="58F31BB9"/>
    <w:rsid w:val="5985280F"/>
    <w:rsid w:val="5A076947"/>
    <w:rsid w:val="5A623525"/>
    <w:rsid w:val="5B030634"/>
    <w:rsid w:val="5B602AB7"/>
    <w:rsid w:val="5C2C545A"/>
    <w:rsid w:val="5C4123AE"/>
    <w:rsid w:val="5D783ED4"/>
    <w:rsid w:val="60701252"/>
    <w:rsid w:val="60F07EBA"/>
    <w:rsid w:val="62471B48"/>
    <w:rsid w:val="64F85956"/>
    <w:rsid w:val="65E205CD"/>
    <w:rsid w:val="67505B6B"/>
    <w:rsid w:val="6761704E"/>
    <w:rsid w:val="68881312"/>
    <w:rsid w:val="68AB2887"/>
    <w:rsid w:val="696903B6"/>
    <w:rsid w:val="69810937"/>
    <w:rsid w:val="69CA6002"/>
    <w:rsid w:val="69F94D32"/>
    <w:rsid w:val="6A8447F2"/>
    <w:rsid w:val="6A8E7550"/>
    <w:rsid w:val="6AFE0B15"/>
    <w:rsid w:val="6B265157"/>
    <w:rsid w:val="6BC04ED9"/>
    <w:rsid w:val="6FD26830"/>
    <w:rsid w:val="6FE303CA"/>
    <w:rsid w:val="70736EB2"/>
    <w:rsid w:val="70920D88"/>
    <w:rsid w:val="70B614CB"/>
    <w:rsid w:val="71733AE8"/>
    <w:rsid w:val="71FA6B55"/>
    <w:rsid w:val="723C2441"/>
    <w:rsid w:val="735903FD"/>
    <w:rsid w:val="73BA2088"/>
    <w:rsid w:val="74453043"/>
    <w:rsid w:val="745A1118"/>
    <w:rsid w:val="74E536F3"/>
    <w:rsid w:val="74F43945"/>
    <w:rsid w:val="757426E8"/>
    <w:rsid w:val="757C038A"/>
    <w:rsid w:val="75A46B93"/>
    <w:rsid w:val="771461B7"/>
    <w:rsid w:val="773B3A2B"/>
    <w:rsid w:val="77A123AF"/>
    <w:rsid w:val="79855515"/>
    <w:rsid w:val="79FB5C5E"/>
    <w:rsid w:val="7A042BA8"/>
    <w:rsid w:val="7A746038"/>
    <w:rsid w:val="7A8F2A16"/>
    <w:rsid w:val="7B85150C"/>
    <w:rsid w:val="7CD57811"/>
    <w:rsid w:val="7D3D5E13"/>
    <w:rsid w:val="7D9B30CD"/>
    <w:rsid w:val="7FF269E1"/>
    <w:rsid w:val="FBD30B5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列出段落1"/>
    <w:basedOn w:val="1"/>
    <w:qFormat/>
    <w:uiPriority w:val="34"/>
    <w:pPr>
      <w:ind w:firstLine="420" w:firstLineChars="200"/>
    </w:pPr>
  </w:style>
  <w:style w:type="character" w:customStyle="1" w:styleId="20">
    <w:name w:val="页眉 Char"/>
    <w:basedOn w:val="11"/>
    <w:link w:val="8"/>
    <w:qFormat/>
    <w:uiPriority w:val="0"/>
    <w:rPr>
      <w:rFonts w:ascii="宋体" w:hAnsi="宋体" w:eastAsia="宋体" w:cs="宋体"/>
      <w:sz w:val="18"/>
      <w:szCs w:val="18"/>
    </w:rPr>
  </w:style>
  <w:style w:type="character" w:customStyle="1" w:styleId="21">
    <w:name w:val="页脚 Char"/>
    <w:basedOn w:val="11"/>
    <w:link w:val="7"/>
    <w:qFormat/>
    <w:uiPriority w:val="99"/>
    <w:rPr>
      <w:rFonts w:ascii="宋体" w:hAnsi="宋体" w:eastAsia="宋体" w:cs="宋体"/>
      <w:sz w:val="18"/>
      <w:szCs w:val="18"/>
    </w:rPr>
  </w:style>
  <w:style w:type="character" w:customStyle="1" w:styleId="22">
    <w:name w:val="批注框文本 Char"/>
    <w:basedOn w:val="11"/>
    <w:link w:val="6"/>
    <w:qFormat/>
    <w:uiPriority w:val="0"/>
    <w:rPr>
      <w:rFonts w:ascii="宋体" w:hAnsi="宋体" w:eastAsia="宋体" w:cs="宋体"/>
      <w:sz w:val="18"/>
      <w:szCs w:val="18"/>
    </w:rPr>
  </w:style>
  <w:style w:type="character" w:customStyle="1" w:styleId="23">
    <w:name w:val="标题 1 Char"/>
    <w:basedOn w:val="11"/>
    <w:link w:val="2"/>
    <w:qFormat/>
    <w:uiPriority w:val="0"/>
    <w:rPr>
      <w:rFonts w:ascii="宋体" w:hAnsi="宋体" w:eastAsia="宋体" w:cs="宋体"/>
      <w:b/>
      <w:bCs/>
      <w:kern w:val="44"/>
      <w:sz w:val="44"/>
      <w:szCs w:val="44"/>
    </w:rPr>
  </w:style>
  <w:style w:type="character" w:customStyle="1" w:styleId="24">
    <w:name w:val="标题 2 Char"/>
    <w:basedOn w:val="11"/>
    <w:link w:val="3"/>
    <w:qFormat/>
    <w:uiPriority w:val="0"/>
    <w:rPr>
      <w:rFonts w:asciiTheme="majorHAnsi" w:hAnsiTheme="majorHAnsi" w:eastAsiaTheme="majorEastAsia" w:cstheme="majorBidi"/>
      <w:b/>
      <w:bCs/>
      <w:sz w:val="32"/>
      <w:szCs w:val="32"/>
    </w:rPr>
  </w:style>
  <w:style w:type="character" w:customStyle="1" w:styleId="25">
    <w:name w:val="标题 Char"/>
    <w:basedOn w:val="11"/>
    <w:link w:val="10"/>
    <w:qFormat/>
    <w:uiPriority w:val="0"/>
    <w:rPr>
      <w:rFonts w:eastAsia="宋体" w:asciiTheme="majorHAnsi" w:hAnsiTheme="majorHAnsi" w:cstheme="majorBidi"/>
      <w:b/>
      <w:bCs/>
      <w:sz w:val="32"/>
      <w:szCs w:val="32"/>
    </w:rPr>
  </w:style>
  <w:style w:type="character" w:customStyle="1" w:styleId="26">
    <w:name w:val="批注文字 Char"/>
    <w:basedOn w:val="11"/>
    <w:link w:val="5"/>
    <w:semiHidden/>
    <w:qFormat/>
    <w:uiPriority w:val="0"/>
    <w:rPr>
      <w:rFonts w:ascii="宋体" w:hAnsi="宋体" w:eastAsia="宋体" w:cs="宋体"/>
    </w:rPr>
  </w:style>
  <w:style w:type="character" w:customStyle="1" w:styleId="27">
    <w:name w:val="批注主题 Char"/>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498</Words>
  <Characters>2842</Characters>
  <Lines>23</Lines>
  <Paragraphs>6</Paragraphs>
  <TotalTime>1</TotalTime>
  <ScaleCrop>false</ScaleCrop>
  <LinksUpToDate>false</LinksUpToDate>
  <CharactersWithSpaces>3334</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2020-09-17T16:04:00Z</dcterms:created>
  <dc:creator>XR</dc:creator>
  <cp:lastModifiedBy>chenxianghui</cp:lastModifiedBy>
  <dcterms:modified xsi:type="dcterms:W3CDTF">2022-04-02T10:45:11Z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ACA10F831FF44E7A942D7FEFD85D7F9C</vt:lpwstr>
  </property>
</Properties>
</file>