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EFEF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555555"/>
          <w:spacing w:val="0"/>
          <w:sz w:val="36"/>
          <w:szCs w:val="36"/>
          <w:shd w:val="clear" w:fill="FEFEFE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555555"/>
          <w:spacing w:val="0"/>
          <w:sz w:val="36"/>
          <w:szCs w:val="36"/>
          <w:shd w:val="clear" w:fill="FEFEFE"/>
        </w:rPr>
        <w:t>山西省水利建筑工程局有限公司</w:t>
      </w:r>
    </w:p>
    <w:p>
      <w:pP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EFEFE"/>
          <w:lang w:val="en-US" w:eastAsia="zh-CN"/>
        </w:rPr>
      </w:pP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  <w:t>一、公司简介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</w:rPr>
        <w:t>山西省水利建筑工程局有限公司（简称：山西水工）成立于1960年，是万家寨水务控股集团旗下全资子公司，具有国家水利水电工程总承包壹级资质，是集“投资、开发、建设、管理、运营、科研”为一体的国有大型综合施工企业。公司注册资金15亿元，资产总额42亿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eastAsia="zh-CN"/>
        </w:rPr>
        <w:t>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</w:rPr>
        <w:t>山西水工作为山西省最大的水利施工企业，万家寨水务控股集团施工板块的主力军，先后承建了南水北调、辽宁大伙房输水、汾河水库、万家寨引黄入晋、张峰水库及山西大水网等大批国家和省、市“高、精、尖”重点工程项目及菲律宾等多个海外工程项目。拥有各类型大坝工程施工、双护盾TBM和开敞式TBM施工及大管径、大吨位、多管同槽PCCP安装施工的核心技术，多项科技成果居同行业领先水平。承建的多个工程项目荣获“国家优质工程奖”“中国土木工程詹天佑奖”“中国水利优质工程大禹奖”“新中国成立六十周年精品建设工程”“江西省水利优质工程赣鄱奖”“山西省建筑工程汾水杯质量奖”等荣誉，连续多年评为“山西省骨干建筑企业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eastAsia="zh-CN"/>
        </w:rPr>
      </w:pP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  <w:t>二、薪资待遇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  <w:t>入职有保险，工资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  <w:t>详见岗位一览表，具体视工作能力定，包吃包住。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</w:pP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  <w:t>三、身体条件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  <w:t>身体健康。</w:t>
      </w:r>
    </w:p>
    <w:p>
      <w:pPr>
        <w:bidi w:val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  <w:t>联系人：银涛         电话：13994220188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05D13"/>
    <w:rsid w:val="1FDA70AA"/>
    <w:rsid w:val="39E7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2022-03-05T02:42:00Z</dcterms:created>
  <dc:creator>lenovo</dc:creator>
  <cp:lastModifiedBy>Lenovo</cp:lastModifiedBy>
  <dcterms:modified xsi:type="dcterms:W3CDTF">2022-03-30T06:41:47Z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AB00FC5ADE62491B9205C0F0752C004A</vt:lpwstr>
  </property>
</Properties>
</file>